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4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28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02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1984"/>
      </w:tblGrid>
      <w:tr w:rsidR="00F635A8" w:rsidRPr="00FF1ECE" w:rsidTr="00675755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675755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846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83523E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83523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A65C6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83523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A65C6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83523E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A65C6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83523E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24A76" w:rsidRPr="00D8666B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83523E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83523E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83523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83523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83523E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1A65C6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1984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1A65C6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2A50E6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E74B5A">
              <w:rPr>
                <w:rFonts w:ascii="Arial" w:hAnsi="Arial" w:cs="Arial"/>
                <w:lang w:eastAsia="pl-PL"/>
              </w:rPr>
              <w:t xml:space="preserve"> 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83523E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2A50E6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power.wuppoznan.praca.gov.pl</w:t>
              </w:r>
            </w:hyperlink>
          </w:p>
        </w:tc>
        <w:tc>
          <w:tcPr>
            <w:tcW w:w="1984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1A65C6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83523E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83523E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83523E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</w:t>
            </w:r>
            <w:r w:rsidRPr="00511B70">
              <w:rPr>
                <w:rFonts w:ascii="Arial" w:hAnsi="Arial" w:cs="Arial"/>
              </w:rPr>
              <w:lastRenderedPageBreak/>
              <w:t>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83523E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83523E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74438B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74438B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Ministerstwo Rodziny Pracy i Polityki Społecznej</w:t>
            </w:r>
          </w:p>
          <w:p w:rsidR="00AF2B10" w:rsidRPr="00D8666B" w:rsidRDefault="0074438B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83523E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049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83523E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społecznych świadczonych w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lastRenderedPageBreak/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74438B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83523E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83523E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83523E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74438B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83523E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74438B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83523E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049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74438B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83523E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CC1A42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>na konieczność dostosowania założeń ww. konkursu do zmian planowanych do wprowadzenia w rozporządzeniu Ministra Edukacji Narodowej w sprawie podstawy programowej kształcenia ogólnego dla czteroletniego liceum ogólnokształcącego, pięcioletniego technikum oraz 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83523E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49D" w:rsidRPr="00FF1ECE" w:rsidTr="0083523E">
        <w:trPr>
          <w:trHeight w:val="78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="00933C6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2049" w:type="dxa"/>
            <w:gridSpan w:val="11"/>
            <w:vAlign w:val="center"/>
          </w:tcPr>
          <w:p w:rsidR="00F8649D" w:rsidRPr="00FF1ECE" w:rsidRDefault="006E568D" w:rsidP="00F864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 przewiduje się naborów w 2018 r.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74438B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a. opracowanie narzędzi i instrumentów diagnozowania lokalnego rynku pracy i rynku kwalifikacji dla doradców edukacyjno-zawodowych, uwzględniających współpracę i wymianę doświadczeń z 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b. przygotowanie programów szkoleniowych, w tym e-learningowych dla doradców edukacyjno-zawodowych (w związku z uruchomieniem nowych </w:t>
            </w:r>
            <w:r w:rsidRPr="008E00C5">
              <w:rPr>
                <w:rFonts w:ascii="Arial" w:hAnsi="Arial" w:cs="Arial"/>
              </w:rPr>
              <w:lastRenderedPageBreak/>
              <w:t>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placówkach systemu oświaty w grupach warsztatowych (maksymalnie 22 osobowych) z zakresu programów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83523E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Beneficjent zaproponuje a następnie opracuje programy nauczania dla specjalności wyodrębnionych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projektów.</w:t>
            </w:r>
          </w:p>
        </w:tc>
      </w:tr>
      <w:tr w:rsidR="0074438B" w:rsidRPr="00FF1ECE" w:rsidTr="0083523E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d) przykładowych form doskonalenia nauczycieli 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27 621 000,00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danym zawodzie, możliwych do 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83523E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74438B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gospodarczych oraz wiedzy pozaprawnej przydatnej do pomocy stronom przy rozwiązywaniu spraw cywilnych o charakterze gospodarczym.</w:t>
            </w:r>
          </w:p>
        </w:tc>
      </w:tr>
      <w:tr w:rsidR="00F635A8" w:rsidRPr="00FF1ECE" w:rsidTr="0083523E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74438B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zakresu prawa gospodarczego publicznego i prywatnego/ prawa cywilnego oraz wiedzy pozaprawnej przydatnej do rozstrzygania spraw karnych i cywilnych o charakterze gospodarczym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oraz ścigania przestępczości gospodarczej.</w:t>
            </w:r>
          </w:p>
        </w:tc>
      </w:tr>
      <w:tr w:rsidR="00E14C07" w:rsidRPr="00FF1ECE" w:rsidTr="0083523E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83523E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Instytut Geografii 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83523E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doskonalenie kompetencji kadr JST w zakresie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3523E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74438B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83523E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 xml:space="preserve">Usprawnienie procesów inwestycyjno-budowlanych i planowania </w:t>
            </w:r>
            <w:r w:rsidRPr="00867116">
              <w:rPr>
                <w:rFonts w:ascii="Arial" w:hAnsi="Arial" w:cs="Arial"/>
                <w:bCs/>
                <w:i/>
              </w:rPr>
              <w:lastRenderedPageBreak/>
              <w:t>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lastRenderedPageBreak/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74438B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</w:t>
            </w:r>
            <w:r w:rsidRPr="000148A6">
              <w:rPr>
                <w:rFonts w:ascii="Arial" w:hAnsi="Arial" w:cs="Arial"/>
              </w:rPr>
              <w:lastRenderedPageBreak/>
              <w:t>realizacji w ramach projektu na podstawie ww. typu operacji będą mogły być przeprowadzone po wejściu w życie zmian w Programie oraz wprowadzeniu zmian w Szczegółowym Opisie Osi Priorytetowych PO WER.</w:t>
            </w:r>
          </w:p>
        </w:tc>
      </w:tr>
      <w:tr w:rsidR="000148A6" w:rsidRPr="00FF1ECE" w:rsidTr="0083523E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74438B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P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83523E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E568D" w:rsidRPr="00FF1ECE" w:rsidTr="0083523E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6E568D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</w:p>
        </w:tc>
        <w:tc>
          <w:tcPr>
            <w:tcW w:w="2127" w:type="dxa"/>
            <w:gridSpan w:val="2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74438B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9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6E568D" w:rsidRPr="004F1CC1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83523E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74438B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0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83523E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74438B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675755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83523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675755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83523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675755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83523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83523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675755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810CE6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Zarządzanie w instytucjach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846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CE5F86">
        <w:trPr>
          <w:trHeight w:val="614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83523E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83523E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675755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lastRenderedPageBreak/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83523E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83523E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83523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</w:t>
            </w:r>
            <w:r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83523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83523E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CE5F86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846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83523E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846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83523E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83523E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280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3523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83523E" w:rsidP="006860CF">
            <w:pPr>
              <w:jc w:val="center"/>
              <w:rPr>
                <w:rStyle w:val="Teksttreci11pt"/>
                <w:color w:val="000000"/>
              </w:rPr>
            </w:pPr>
            <w:hyperlink r:id="rId67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3523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3523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83523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83523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83523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83523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83523E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74438B" w:rsidP="00D50346">
            <w:pPr>
              <w:jc w:val="center"/>
              <w:rPr>
                <w:rStyle w:val="Teksttreci11pt"/>
                <w:color w:val="000000"/>
              </w:rPr>
            </w:pPr>
            <w:hyperlink r:id="rId74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 xml:space="preserve">W tym działaniu przewiduje się także projekty realizowane w trybie </w:t>
            </w: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pozakonkursowym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</w:t>
            </w:r>
            <w:bookmarkStart w:id="0" w:name="_GoBack"/>
            <w:bookmarkEnd w:id="0"/>
            <w:r w:rsidRPr="00D50346">
              <w:rPr>
                <w:rStyle w:val="Teksttreci11pt"/>
                <w:b w:val="0"/>
                <w:color w:val="000000"/>
              </w:rPr>
              <w:t>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3523E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3523E" w:rsidP="00110331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3523E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83523E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8B" w:rsidRDefault="0074438B" w:rsidP="00946CD5">
      <w:pPr>
        <w:spacing w:after="0" w:line="240" w:lineRule="auto"/>
      </w:pPr>
      <w:r>
        <w:separator/>
      </w:r>
    </w:p>
  </w:endnote>
  <w:endnote w:type="continuationSeparator" w:id="0">
    <w:p w:rsidR="0074438B" w:rsidRDefault="0074438B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8B" w:rsidRDefault="0074438B" w:rsidP="00946CD5">
      <w:pPr>
        <w:spacing w:after="0" w:line="240" w:lineRule="auto"/>
      </w:pPr>
      <w:r>
        <w:separator/>
      </w:r>
    </w:p>
  </w:footnote>
  <w:footnote w:type="continuationSeparator" w:id="0">
    <w:p w:rsidR="0074438B" w:rsidRDefault="0074438B" w:rsidP="00946CD5">
      <w:pPr>
        <w:spacing w:after="0" w:line="240" w:lineRule="auto"/>
      </w:pPr>
      <w:r>
        <w:continuationSeparator/>
      </w:r>
    </w:p>
  </w:footnote>
  <w:footnote w:id="1">
    <w:p w:rsidR="0074438B" w:rsidRPr="000017C1" w:rsidRDefault="0074438B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74438B" w:rsidRPr="00ED2E5F" w:rsidRDefault="0074438B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74438B" w:rsidRPr="00A10A03" w:rsidRDefault="0074438B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74438B" w:rsidRDefault="0074438B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74438B" w:rsidRDefault="0074438B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74438B" w:rsidRPr="00CE5F86" w:rsidRDefault="0074438B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74438B" w:rsidRDefault="0074438B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74438B" w:rsidRDefault="0074438B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74438B" w:rsidRDefault="0074438B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74438B" w:rsidRDefault="0074438B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74438B" w:rsidRDefault="0074438B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74438B" w:rsidRDefault="0074438B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74438B" w:rsidRDefault="0074438B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74438B" w:rsidRDefault="0074438B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74438B" w:rsidRDefault="0074438B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8B" w:rsidRPr="009A2278" w:rsidRDefault="0074438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24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19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0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8"/>
  </w:num>
  <w:num w:numId="27">
    <w:abstractNumId w:val="6"/>
  </w:num>
  <w:num w:numId="28">
    <w:abstractNumId w:val="10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6585"/>
    <w:rsid w:val="00124022"/>
    <w:rsid w:val="00137ADC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95238"/>
    <w:rsid w:val="003A04F4"/>
    <w:rsid w:val="003B31CB"/>
    <w:rsid w:val="003C4876"/>
    <w:rsid w:val="003D1DD8"/>
    <w:rsid w:val="003D3F75"/>
    <w:rsid w:val="003E4559"/>
    <w:rsid w:val="003E724B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5755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http://wupbialystok.praca.gov.pl/web/power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power.gov.pl" TargetMode="External"/><Relationship Id="rId50" Type="http://schemas.openxmlformats.org/officeDocument/2006/relationships/hyperlink" Target="file:///E:\www.parp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http://zdrowie.gov.pl/power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E: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www.ms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power.gov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power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E:\www.parp.gov.pl" TargetMode="External"/><Relationship Id="rId57" Type="http://schemas.openxmlformats.org/officeDocument/2006/relationships/hyperlink" Target="file:///\\Tango\DZF\PO%20WER\Promocja\Harmonogramy\2017_Harmonogram\www.powe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0F9C-F57C-4C18-B553-C9625B44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11486</Words>
  <Characters>68918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2</cp:revision>
  <cp:lastPrinted>2017-04-06T10:46:00Z</cp:lastPrinted>
  <dcterms:created xsi:type="dcterms:W3CDTF">2018-02-28T11:10:00Z</dcterms:created>
  <dcterms:modified xsi:type="dcterms:W3CDTF">2018-02-28T11:10:00Z</dcterms:modified>
</cp:coreProperties>
</file>