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2327B1C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6B0BFD">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headerReference w:type="default" r:id="rId8"/>
          <w:footerReference w:type="default" r:id="rId9"/>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7B7DF4B0"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A96B36">
          <w:rPr>
            <w:webHidden/>
          </w:rPr>
          <w:t>1</w:t>
        </w:r>
        <w:r w:rsidR="000652BD">
          <w:rPr>
            <w:webHidden/>
          </w:rPr>
          <w:fldChar w:fldCharType="end"/>
        </w:r>
      </w:hyperlink>
    </w:p>
    <w:p w14:paraId="4E2DE248" w14:textId="05772081" w:rsidR="000652BD" w:rsidRDefault="00694BEC">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A96B36">
          <w:rPr>
            <w:webHidden/>
          </w:rPr>
          <w:t>6</w:t>
        </w:r>
        <w:r w:rsidR="000652BD">
          <w:rPr>
            <w:webHidden/>
          </w:rPr>
          <w:fldChar w:fldCharType="end"/>
        </w:r>
      </w:hyperlink>
    </w:p>
    <w:p w14:paraId="514EC93C" w14:textId="2504CCA6" w:rsidR="000652BD" w:rsidRDefault="00694BEC">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A96B36">
          <w:rPr>
            <w:webHidden/>
          </w:rPr>
          <w:t>8</w:t>
        </w:r>
        <w:r w:rsidR="000652BD">
          <w:rPr>
            <w:webHidden/>
          </w:rPr>
          <w:fldChar w:fldCharType="end"/>
        </w:r>
      </w:hyperlink>
    </w:p>
    <w:p w14:paraId="568ADDE9" w14:textId="775DE636" w:rsidR="000652BD" w:rsidRDefault="00694BEC">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A96B36">
          <w:rPr>
            <w:noProof/>
            <w:webHidden/>
          </w:rPr>
          <w:t>8</w:t>
        </w:r>
        <w:r w:rsidR="000652BD">
          <w:rPr>
            <w:noProof/>
            <w:webHidden/>
          </w:rPr>
          <w:fldChar w:fldCharType="end"/>
        </w:r>
      </w:hyperlink>
    </w:p>
    <w:p w14:paraId="287008B1" w14:textId="6047960E" w:rsidR="000652BD" w:rsidRDefault="00694BEC">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A96B36">
          <w:rPr>
            <w:noProof/>
            <w:webHidden/>
          </w:rPr>
          <w:t>16</w:t>
        </w:r>
        <w:r w:rsidR="000652BD">
          <w:rPr>
            <w:noProof/>
            <w:webHidden/>
          </w:rPr>
          <w:fldChar w:fldCharType="end"/>
        </w:r>
      </w:hyperlink>
    </w:p>
    <w:p w14:paraId="6D0A27FE" w14:textId="797E4E1F" w:rsidR="000652BD" w:rsidRDefault="00694BEC">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A96B36">
          <w:rPr>
            <w:noProof/>
            <w:webHidden/>
          </w:rPr>
          <w:t>19</w:t>
        </w:r>
        <w:r w:rsidR="000652BD">
          <w:rPr>
            <w:noProof/>
            <w:webHidden/>
          </w:rPr>
          <w:fldChar w:fldCharType="end"/>
        </w:r>
      </w:hyperlink>
    </w:p>
    <w:p w14:paraId="39AD363B" w14:textId="07C8B9DD" w:rsidR="000652BD" w:rsidRDefault="00694BEC">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A96B36">
          <w:rPr>
            <w:webHidden/>
          </w:rPr>
          <w:t>22</w:t>
        </w:r>
        <w:r w:rsidR="000652BD">
          <w:rPr>
            <w:webHidden/>
          </w:rPr>
          <w:fldChar w:fldCharType="end"/>
        </w:r>
      </w:hyperlink>
    </w:p>
    <w:p w14:paraId="4506521F" w14:textId="2AEF5677" w:rsidR="000652BD" w:rsidRDefault="00694BEC">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A96B36">
          <w:rPr>
            <w:noProof/>
            <w:webHidden/>
          </w:rPr>
          <w:t>22</w:t>
        </w:r>
        <w:r w:rsidR="000652BD">
          <w:rPr>
            <w:noProof/>
            <w:webHidden/>
          </w:rPr>
          <w:fldChar w:fldCharType="end"/>
        </w:r>
      </w:hyperlink>
    </w:p>
    <w:p w14:paraId="1E893D31" w14:textId="39766E61" w:rsidR="000652BD" w:rsidRDefault="00694BEC">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A96B36">
          <w:rPr>
            <w:noProof/>
            <w:webHidden/>
          </w:rPr>
          <w:t>32</w:t>
        </w:r>
        <w:r w:rsidR="000652BD">
          <w:rPr>
            <w:noProof/>
            <w:webHidden/>
          </w:rPr>
          <w:fldChar w:fldCharType="end"/>
        </w:r>
      </w:hyperlink>
    </w:p>
    <w:p w14:paraId="11FD30AF" w14:textId="16D6326A" w:rsidR="000652BD" w:rsidRDefault="00694BEC">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A96B36">
          <w:rPr>
            <w:noProof/>
            <w:webHidden/>
          </w:rPr>
          <w:t>38</w:t>
        </w:r>
        <w:r w:rsidR="000652BD">
          <w:rPr>
            <w:noProof/>
            <w:webHidden/>
          </w:rPr>
          <w:fldChar w:fldCharType="end"/>
        </w:r>
      </w:hyperlink>
    </w:p>
    <w:p w14:paraId="39415FAC" w14:textId="60B924D4" w:rsidR="000652BD" w:rsidRDefault="00694BEC">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A96B36">
          <w:rPr>
            <w:noProof/>
            <w:webHidden/>
          </w:rPr>
          <w:t>43</w:t>
        </w:r>
        <w:r w:rsidR="000652BD">
          <w:rPr>
            <w:noProof/>
            <w:webHidden/>
          </w:rPr>
          <w:fldChar w:fldCharType="end"/>
        </w:r>
      </w:hyperlink>
    </w:p>
    <w:p w14:paraId="1C0028DF" w14:textId="7EED9842" w:rsidR="000652BD" w:rsidRDefault="00694BEC">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A96B36">
          <w:rPr>
            <w:noProof/>
            <w:webHidden/>
          </w:rPr>
          <w:t>44</w:t>
        </w:r>
        <w:r w:rsidR="000652BD">
          <w:rPr>
            <w:noProof/>
            <w:webHidden/>
          </w:rPr>
          <w:fldChar w:fldCharType="end"/>
        </w:r>
      </w:hyperlink>
    </w:p>
    <w:p w14:paraId="4D2CAF41" w14:textId="7748EDFF" w:rsidR="000652BD" w:rsidRDefault="00694BEC">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A96B36">
          <w:rPr>
            <w:webHidden/>
          </w:rPr>
          <w:t>45</w:t>
        </w:r>
        <w:r w:rsidR="000652BD">
          <w:rPr>
            <w:webHidden/>
          </w:rPr>
          <w:fldChar w:fldCharType="end"/>
        </w:r>
      </w:hyperlink>
    </w:p>
    <w:p w14:paraId="464C2BF3" w14:textId="0DDA6987" w:rsidR="000652BD" w:rsidRDefault="00694BEC">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A96B36">
          <w:rPr>
            <w:noProof/>
            <w:webHidden/>
          </w:rPr>
          <w:t>45</w:t>
        </w:r>
        <w:r w:rsidR="000652BD">
          <w:rPr>
            <w:noProof/>
            <w:webHidden/>
          </w:rPr>
          <w:fldChar w:fldCharType="end"/>
        </w:r>
      </w:hyperlink>
    </w:p>
    <w:p w14:paraId="733EF339" w14:textId="6B7546D4" w:rsidR="000652BD" w:rsidRDefault="00694BEC">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A96B36">
          <w:rPr>
            <w:noProof/>
            <w:webHidden/>
          </w:rPr>
          <w:t>45</w:t>
        </w:r>
        <w:r w:rsidR="000652BD">
          <w:rPr>
            <w:noProof/>
            <w:webHidden/>
          </w:rPr>
          <w:fldChar w:fldCharType="end"/>
        </w:r>
      </w:hyperlink>
    </w:p>
    <w:p w14:paraId="5105CBC4" w14:textId="747ACA2F" w:rsidR="000652BD" w:rsidRDefault="00694BEC">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A96B36">
          <w:rPr>
            <w:noProof/>
            <w:webHidden/>
          </w:rPr>
          <w:t>46</w:t>
        </w:r>
        <w:r w:rsidR="000652BD">
          <w:rPr>
            <w:noProof/>
            <w:webHidden/>
          </w:rPr>
          <w:fldChar w:fldCharType="end"/>
        </w:r>
      </w:hyperlink>
    </w:p>
    <w:p w14:paraId="6666F3FE" w14:textId="3B6B4082"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A96B36">
          <w:rPr>
            <w:noProof/>
            <w:webHidden/>
          </w:rPr>
          <w:t>46</w:t>
        </w:r>
        <w:r w:rsidR="000652BD">
          <w:rPr>
            <w:noProof/>
            <w:webHidden/>
          </w:rPr>
          <w:fldChar w:fldCharType="end"/>
        </w:r>
      </w:hyperlink>
    </w:p>
    <w:p w14:paraId="16AB56A8" w14:textId="72FF7358"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A96B36">
          <w:rPr>
            <w:noProof/>
            <w:webHidden/>
          </w:rPr>
          <w:t>47</w:t>
        </w:r>
        <w:r w:rsidR="000652BD">
          <w:rPr>
            <w:noProof/>
            <w:webHidden/>
          </w:rPr>
          <w:fldChar w:fldCharType="end"/>
        </w:r>
      </w:hyperlink>
    </w:p>
    <w:p w14:paraId="4628166A" w14:textId="4FFC88FE"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A96B36">
          <w:rPr>
            <w:noProof/>
            <w:webHidden/>
          </w:rPr>
          <w:t>48</w:t>
        </w:r>
        <w:r w:rsidR="000652BD">
          <w:rPr>
            <w:noProof/>
            <w:webHidden/>
          </w:rPr>
          <w:fldChar w:fldCharType="end"/>
        </w:r>
      </w:hyperlink>
    </w:p>
    <w:p w14:paraId="0AF0C0DF" w14:textId="1B550A80"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A96B36">
          <w:rPr>
            <w:noProof/>
            <w:webHidden/>
          </w:rPr>
          <w:t>48</w:t>
        </w:r>
        <w:r w:rsidR="000652BD">
          <w:rPr>
            <w:noProof/>
            <w:webHidden/>
          </w:rPr>
          <w:fldChar w:fldCharType="end"/>
        </w:r>
      </w:hyperlink>
    </w:p>
    <w:p w14:paraId="5123CEC0" w14:textId="37BC1C59"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A96B36">
          <w:rPr>
            <w:noProof/>
            <w:webHidden/>
          </w:rPr>
          <w:t>49</w:t>
        </w:r>
        <w:r w:rsidR="000652BD">
          <w:rPr>
            <w:noProof/>
            <w:webHidden/>
          </w:rPr>
          <w:fldChar w:fldCharType="end"/>
        </w:r>
      </w:hyperlink>
    </w:p>
    <w:p w14:paraId="65BF8E3D" w14:textId="376BC93A"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A96B36">
          <w:rPr>
            <w:noProof/>
            <w:webHidden/>
          </w:rPr>
          <w:t>50</w:t>
        </w:r>
        <w:r w:rsidR="000652BD">
          <w:rPr>
            <w:noProof/>
            <w:webHidden/>
          </w:rPr>
          <w:fldChar w:fldCharType="end"/>
        </w:r>
      </w:hyperlink>
    </w:p>
    <w:p w14:paraId="00C0A8FC" w14:textId="2FBBEBD2"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7A1F7175" w14:textId="4B4A03CF"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23509243" w14:textId="7EEAB2E8"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6507E3FD" w14:textId="146A6B53" w:rsidR="000652BD" w:rsidRDefault="00694BEC">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A96B36">
          <w:rPr>
            <w:noProof/>
            <w:webHidden/>
          </w:rPr>
          <w:t>52</w:t>
        </w:r>
        <w:r w:rsidR="000652BD">
          <w:rPr>
            <w:noProof/>
            <w:webHidden/>
          </w:rPr>
          <w:fldChar w:fldCharType="end"/>
        </w:r>
      </w:hyperlink>
    </w:p>
    <w:p w14:paraId="7AC23DF8" w14:textId="10F6E559"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A96B36">
          <w:rPr>
            <w:noProof/>
            <w:webHidden/>
          </w:rPr>
          <w:t>52</w:t>
        </w:r>
        <w:r w:rsidR="000652BD">
          <w:rPr>
            <w:noProof/>
            <w:webHidden/>
          </w:rPr>
          <w:fldChar w:fldCharType="end"/>
        </w:r>
      </w:hyperlink>
    </w:p>
    <w:p w14:paraId="08D043DD" w14:textId="235F4EC1"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A96B36">
          <w:rPr>
            <w:noProof/>
            <w:webHidden/>
          </w:rPr>
          <w:t>53</w:t>
        </w:r>
        <w:r w:rsidR="000652BD">
          <w:rPr>
            <w:noProof/>
            <w:webHidden/>
          </w:rPr>
          <w:fldChar w:fldCharType="end"/>
        </w:r>
      </w:hyperlink>
    </w:p>
    <w:p w14:paraId="38C836FF" w14:textId="6A84718A"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A96B36">
          <w:rPr>
            <w:noProof/>
            <w:webHidden/>
          </w:rPr>
          <w:t>53</w:t>
        </w:r>
        <w:r w:rsidR="000652BD">
          <w:rPr>
            <w:noProof/>
            <w:webHidden/>
          </w:rPr>
          <w:fldChar w:fldCharType="end"/>
        </w:r>
      </w:hyperlink>
    </w:p>
    <w:p w14:paraId="73F2B9F0" w14:textId="0501F30C"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A96B36">
          <w:rPr>
            <w:noProof/>
            <w:webHidden/>
          </w:rPr>
          <w:t>55</w:t>
        </w:r>
        <w:r w:rsidR="000652BD">
          <w:rPr>
            <w:noProof/>
            <w:webHidden/>
          </w:rPr>
          <w:fldChar w:fldCharType="end"/>
        </w:r>
      </w:hyperlink>
    </w:p>
    <w:p w14:paraId="41D41C35" w14:textId="0A735B00"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A96B36">
          <w:rPr>
            <w:noProof/>
            <w:webHidden/>
          </w:rPr>
          <w:t>55</w:t>
        </w:r>
        <w:r w:rsidR="000652BD">
          <w:rPr>
            <w:noProof/>
            <w:webHidden/>
          </w:rPr>
          <w:fldChar w:fldCharType="end"/>
        </w:r>
      </w:hyperlink>
    </w:p>
    <w:p w14:paraId="014AE603" w14:textId="6C15062A"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A96B36">
          <w:rPr>
            <w:noProof/>
            <w:webHidden/>
          </w:rPr>
          <w:t>56</w:t>
        </w:r>
        <w:r w:rsidR="000652BD">
          <w:rPr>
            <w:noProof/>
            <w:webHidden/>
          </w:rPr>
          <w:fldChar w:fldCharType="end"/>
        </w:r>
      </w:hyperlink>
    </w:p>
    <w:p w14:paraId="3166C2E1" w14:textId="5F64AF0B"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A96B36">
          <w:rPr>
            <w:noProof/>
            <w:webHidden/>
          </w:rPr>
          <w:t>56</w:t>
        </w:r>
        <w:r w:rsidR="000652BD">
          <w:rPr>
            <w:noProof/>
            <w:webHidden/>
          </w:rPr>
          <w:fldChar w:fldCharType="end"/>
        </w:r>
      </w:hyperlink>
    </w:p>
    <w:p w14:paraId="4E4EF7A6" w14:textId="3B5E7FF2"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A96B36">
          <w:rPr>
            <w:noProof/>
            <w:webHidden/>
          </w:rPr>
          <w:t>58</w:t>
        </w:r>
        <w:r w:rsidR="000652BD">
          <w:rPr>
            <w:noProof/>
            <w:webHidden/>
          </w:rPr>
          <w:fldChar w:fldCharType="end"/>
        </w:r>
      </w:hyperlink>
    </w:p>
    <w:p w14:paraId="467F6C57" w14:textId="75EB9B98"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A96B36">
          <w:rPr>
            <w:noProof/>
            <w:webHidden/>
          </w:rPr>
          <w:t>58</w:t>
        </w:r>
        <w:r w:rsidR="000652BD">
          <w:rPr>
            <w:noProof/>
            <w:webHidden/>
          </w:rPr>
          <w:fldChar w:fldCharType="end"/>
        </w:r>
      </w:hyperlink>
    </w:p>
    <w:p w14:paraId="216C1D46" w14:textId="3C49698D"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A96B36">
          <w:rPr>
            <w:noProof/>
            <w:webHidden/>
          </w:rPr>
          <w:t>59</w:t>
        </w:r>
        <w:r w:rsidR="000652BD">
          <w:rPr>
            <w:noProof/>
            <w:webHidden/>
          </w:rPr>
          <w:fldChar w:fldCharType="end"/>
        </w:r>
      </w:hyperlink>
    </w:p>
    <w:p w14:paraId="4BABCDD6" w14:textId="72F935A0"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A96B36">
          <w:rPr>
            <w:noProof/>
            <w:webHidden/>
          </w:rPr>
          <w:t>59</w:t>
        </w:r>
        <w:r w:rsidR="000652BD">
          <w:rPr>
            <w:noProof/>
            <w:webHidden/>
          </w:rPr>
          <w:fldChar w:fldCharType="end"/>
        </w:r>
      </w:hyperlink>
    </w:p>
    <w:p w14:paraId="1904688E" w14:textId="45B09DB6"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A96B36">
          <w:rPr>
            <w:noProof/>
            <w:webHidden/>
          </w:rPr>
          <w:t>60</w:t>
        </w:r>
        <w:r w:rsidR="000652BD">
          <w:rPr>
            <w:noProof/>
            <w:webHidden/>
          </w:rPr>
          <w:fldChar w:fldCharType="end"/>
        </w:r>
      </w:hyperlink>
    </w:p>
    <w:p w14:paraId="592BD2F2" w14:textId="733060A6"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A96B36">
          <w:rPr>
            <w:noProof/>
            <w:webHidden/>
          </w:rPr>
          <w:t>61</w:t>
        </w:r>
        <w:r w:rsidR="000652BD">
          <w:rPr>
            <w:noProof/>
            <w:webHidden/>
          </w:rPr>
          <w:fldChar w:fldCharType="end"/>
        </w:r>
      </w:hyperlink>
    </w:p>
    <w:p w14:paraId="01487312" w14:textId="72CDB3AB"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A96B36">
          <w:rPr>
            <w:noProof/>
            <w:webHidden/>
          </w:rPr>
          <w:t>62</w:t>
        </w:r>
        <w:r w:rsidR="000652BD">
          <w:rPr>
            <w:noProof/>
            <w:webHidden/>
          </w:rPr>
          <w:fldChar w:fldCharType="end"/>
        </w:r>
      </w:hyperlink>
    </w:p>
    <w:p w14:paraId="53733542" w14:textId="5A0DD9CE"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A96B36">
          <w:rPr>
            <w:noProof/>
            <w:webHidden/>
          </w:rPr>
          <w:t>63</w:t>
        </w:r>
        <w:r w:rsidR="000652BD">
          <w:rPr>
            <w:noProof/>
            <w:webHidden/>
          </w:rPr>
          <w:fldChar w:fldCharType="end"/>
        </w:r>
      </w:hyperlink>
    </w:p>
    <w:p w14:paraId="05CEF5E7" w14:textId="1A97A338"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A96B36">
          <w:rPr>
            <w:noProof/>
            <w:webHidden/>
          </w:rPr>
          <w:t>63</w:t>
        </w:r>
        <w:r w:rsidR="000652BD">
          <w:rPr>
            <w:noProof/>
            <w:webHidden/>
          </w:rPr>
          <w:fldChar w:fldCharType="end"/>
        </w:r>
      </w:hyperlink>
    </w:p>
    <w:p w14:paraId="6FBC6473" w14:textId="4EC06F38" w:rsidR="000652BD" w:rsidRDefault="00694BEC">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A96B36">
          <w:rPr>
            <w:noProof/>
            <w:webHidden/>
          </w:rPr>
          <w:t>64</w:t>
        </w:r>
        <w:r w:rsidR="000652BD">
          <w:rPr>
            <w:noProof/>
            <w:webHidden/>
          </w:rPr>
          <w:fldChar w:fldCharType="end"/>
        </w:r>
      </w:hyperlink>
    </w:p>
    <w:p w14:paraId="29667F33" w14:textId="3C9E5C00" w:rsidR="000652BD" w:rsidRDefault="00694BEC">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A96B36">
          <w:rPr>
            <w:noProof/>
            <w:webHidden/>
          </w:rPr>
          <w:t>70</w:t>
        </w:r>
        <w:r w:rsidR="000652BD">
          <w:rPr>
            <w:noProof/>
            <w:webHidden/>
          </w:rPr>
          <w:fldChar w:fldCharType="end"/>
        </w:r>
      </w:hyperlink>
    </w:p>
    <w:p w14:paraId="5C2A7EE6" w14:textId="14F2CFBB" w:rsidR="000652BD" w:rsidRDefault="00694BEC">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A96B36">
          <w:rPr>
            <w:noProof/>
            <w:webHidden/>
          </w:rPr>
          <w:t>70</w:t>
        </w:r>
        <w:r w:rsidR="000652BD">
          <w:rPr>
            <w:noProof/>
            <w:webHidden/>
          </w:rPr>
          <w:fldChar w:fldCharType="end"/>
        </w:r>
      </w:hyperlink>
    </w:p>
    <w:p w14:paraId="6553204F" w14:textId="6ACCD582" w:rsidR="000652BD" w:rsidRDefault="00694BEC">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A96B36">
          <w:rPr>
            <w:noProof/>
            <w:webHidden/>
          </w:rPr>
          <w:t>71</w:t>
        </w:r>
        <w:r w:rsidR="000652BD">
          <w:rPr>
            <w:noProof/>
            <w:webHidden/>
          </w:rPr>
          <w:fldChar w:fldCharType="end"/>
        </w:r>
      </w:hyperlink>
    </w:p>
    <w:p w14:paraId="410B5FF9" w14:textId="1C31E21F" w:rsidR="000652BD" w:rsidRDefault="00694BEC">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A96B36">
          <w:rPr>
            <w:noProof/>
            <w:webHidden/>
          </w:rPr>
          <w:t>83</w:t>
        </w:r>
        <w:r w:rsidR="000652BD">
          <w:rPr>
            <w:noProof/>
            <w:webHidden/>
          </w:rPr>
          <w:fldChar w:fldCharType="end"/>
        </w:r>
      </w:hyperlink>
    </w:p>
    <w:p w14:paraId="6C6DB529" w14:textId="747A6FAF" w:rsidR="000652BD" w:rsidRDefault="00694BEC">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A96B36">
          <w:rPr>
            <w:noProof/>
            <w:webHidden/>
          </w:rPr>
          <w:t>91</w:t>
        </w:r>
        <w:r w:rsidR="000652BD">
          <w:rPr>
            <w:noProof/>
            <w:webHidden/>
          </w:rPr>
          <w:fldChar w:fldCharType="end"/>
        </w:r>
      </w:hyperlink>
    </w:p>
    <w:p w14:paraId="47CBE0B4" w14:textId="709A9BD6" w:rsidR="000652BD" w:rsidRDefault="00694BEC">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73782823" w14:textId="32084782" w:rsidR="000652BD" w:rsidRDefault="00694BEC">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63A8C33E" w14:textId="703DCF72" w:rsidR="000652BD" w:rsidRDefault="00694BEC">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5C571D87" w14:textId="143F0F34" w:rsidR="000652BD" w:rsidRDefault="00694BEC">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A96B36">
          <w:rPr>
            <w:webHidden/>
          </w:rPr>
          <w:t>111</w:t>
        </w:r>
        <w:r w:rsidR="000652BD">
          <w:rPr>
            <w:webHidden/>
          </w:rPr>
          <w:fldChar w:fldCharType="end"/>
        </w:r>
      </w:hyperlink>
    </w:p>
    <w:p w14:paraId="1514B57D" w14:textId="22913B6A" w:rsidR="000652BD" w:rsidRDefault="00694BEC">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A96B36">
          <w:rPr>
            <w:noProof/>
            <w:webHidden/>
          </w:rPr>
          <w:t>111</w:t>
        </w:r>
        <w:r w:rsidR="000652BD">
          <w:rPr>
            <w:noProof/>
            <w:webHidden/>
          </w:rPr>
          <w:fldChar w:fldCharType="end"/>
        </w:r>
      </w:hyperlink>
    </w:p>
    <w:p w14:paraId="56833009" w14:textId="15E1E36B" w:rsidR="000652BD" w:rsidRDefault="00694BEC">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A96B36">
          <w:rPr>
            <w:noProof/>
            <w:webHidden/>
          </w:rPr>
          <w:t>116</w:t>
        </w:r>
        <w:r w:rsidR="000652BD">
          <w:rPr>
            <w:noProof/>
            <w:webHidden/>
          </w:rPr>
          <w:fldChar w:fldCharType="end"/>
        </w:r>
      </w:hyperlink>
    </w:p>
    <w:p w14:paraId="01D6A8E2" w14:textId="15DE38D2" w:rsidR="000652BD" w:rsidRDefault="00694BEC">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A96B36">
          <w:rPr>
            <w:noProof/>
            <w:webHidden/>
          </w:rPr>
          <w:t>152</w:t>
        </w:r>
        <w:r w:rsidR="000652BD">
          <w:rPr>
            <w:noProof/>
            <w:webHidden/>
          </w:rPr>
          <w:fldChar w:fldCharType="end"/>
        </w:r>
      </w:hyperlink>
    </w:p>
    <w:p w14:paraId="231990E3" w14:textId="09368591" w:rsidR="000652BD" w:rsidRDefault="00694BEC">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A96B36">
          <w:rPr>
            <w:noProof/>
            <w:webHidden/>
          </w:rPr>
          <w:t>153</w:t>
        </w:r>
        <w:r w:rsidR="000652BD">
          <w:rPr>
            <w:noProof/>
            <w:webHidden/>
          </w:rPr>
          <w:fldChar w:fldCharType="end"/>
        </w:r>
      </w:hyperlink>
    </w:p>
    <w:p w14:paraId="26D82372" w14:textId="0BAEC4C6" w:rsidR="000652BD" w:rsidRDefault="00694BEC">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4CD481C3" w14:textId="4ABFA324"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0F82FC45" w14:textId="34E2734C"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2F14A228" w14:textId="6E6DEE91"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A96B36">
          <w:rPr>
            <w:noProof/>
            <w:webHidden/>
          </w:rPr>
          <w:t>163</w:t>
        </w:r>
        <w:r w:rsidR="000652BD">
          <w:rPr>
            <w:noProof/>
            <w:webHidden/>
          </w:rPr>
          <w:fldChar w:fldCharType="end"/>
        </w:r>
      </w:hyperlink>
    </w:p>
    <w:p w14:paraId="459DB01F" w14:textId="0A662737"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A96B36">
          <w:rPr>
            <w:noProof/>
            <w:webHidden/>
          </w:rPr>
          <w:t>163</w:t>
        </w:r>
        <w:r w:rsidR="000652BD">
          <w:rPr>
            <w:noProof/>
            <w:webHidden/>
          </w:rPr>
          <w:fldChar w:fldCharType="end"/>
        </w:r>
      </w:hyperlink>
    </w:p>
    <w:p w14:paraId="4D7A7C10" w14:textId="0BFB2A3F"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A96B36">
          <w:rPr>
            <w:noProof/>
            <w:webHidden/>
          </w:rPr>
          <w:t>164</w:t>
        </w:r>
        <w:r w:rsidR="000652BD">
          <w:rPr>
            <w:noProof/>
            <w:webHidden/>
          </w:rPr>
          <w:fldChar w:fldCharType="end"/>
        </w:r>
      </w:hyperlink>
    </w:p>
    <w:p w14:paraId="6EF653BE" w14:textId="3D906E61"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A96B36">
          <w:rPr>
            <w:noProof/>
            <w:webHidden/>
          </w:rPr>
          <w:t>167</w:t>
        </w:r>
        <w:r w:rsidR="000652BD">
          <w:rPr>
            <w:noProof/>
            <w:webHidden/>
          </w:rPr>
          <w:fldChar w:fldCharType="end"/>
        </w:r>
      </w:hyperlink>
    </w:p>
    <w:p w14:paraId="7AF7895F" w14:textId="68E7619E"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A96B36">
          <w:rPr>
            <w:noProof/>
            <w:webHidden/>
          </w:rPr>
          <w:t>167</w:t>
        </w:r>
        <w:r w:rsidR="000652BD">
          <w:rPr>
            <w:noProof/>
            <w:webHidden/>
          </w:rPr>
          <w:fldChar w:fldCharType="end"/>
        </w:r>
      </w:hyperlink>
    </w:p>
    <w:p w14:paraId="055DEA57" w14:textId="0F98D733"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A96B36">
          <w:rPr>
            <w:noProof/>
            <w:webHidden/>
          </w:rPr>
          <w:t>168</w:t>
        </w:r>
        <w:r w:rsidR="000652BD">
          <w:rPr>
            <w:noProof/>
            <w:webHidden/>
          </w:rPr>
          <w:fldChar w:fldCharType="end"/>
        </w:r>
      </w:hyperlink>
    </w:p>
    <w:p w14:paraId="7EF3C393" w14:textId="7584691C" w:rsidR="000652BD" w:rsidRDefault="00694BEC">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A96B36">
          <w:rPr>
            <w:noProof/>
            <w:webHidden/>
          </w:rPr>
          <w:t>172</w:t>
        </w:r>
        <w:r w:rsidR="000652BD">
          <w:rPr>
            <w:noProof/>
            <w:webHidden/>
          </w:rPr>
          <w:fldChar w:fldCharType="end"/>
        </w:r>
      </w:hyperlink>
    </w:p>
    <w:p w14:paraId="68A2D28A" w14:textId="73C1501A" w:rsidR="000652BD" w:rsidRDefault="00694BEC">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A96B36">
          <w:rPr>
            <w:webHidden/>
          </w:rPr>
          <w:t>177</w:t>
        </w:r>
        <w:r w:rsidR="000652BD">
          <w:rPr>
            <w:webHidden/>
          </w:rPr>
          <w:fldChar w:fldCharType="end"/>
        </w:r>
      </w:hyperlink>
    </w:p>
    <w:p w14:paraId="4973E6F4" w14:textId="5A2AFC3D" w:rsidR="000652BD" w:rsidRDefault="00694BEC">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A96B36">
          <w:rPr>
            <w:noProof/>
            <w:webHidden/>
          </w:rPr>
          <w:t>177</w:t>
        </w:r>
        <w:r w:rsidR="000652BD">
          <w:rPr>
            <w:noProof/>
            <w:webHidden/>
          </w:rPr>
          <w:fldChar w:fldCharType="end"/>
        </w:r>
      </w:hyperlink>
    </w:p>
    <w:p w14:paraId="7E6FEAEA" w14:textId="3E1BA7AC"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A96B36">
          <w:rPr>
            <w:noProof/>
            <w:webHidden/>
          </w:rPr>
          <w:t>177</w:t>
        </w:r>
        <w:r w:rsidR="000652BD">
          <w:rPr>
            <w:noProof/>
            <w:webHidden/>
          </w:rPr>
          <w:fldChar w:fldCharType="end"/>
        </w:r>
      </w:hyperlink>
    </w:p>
    <w:p w14:paraId="26940FC4" w14:textId="45FC4075"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A96B36">
          <w:rPr>
            <w:noProof/>
            <w:webHidden/>
          </w:rPr>
          <w:t>178</w:t>
        </w:r>
        <w:r w:rsidR="000652BD">
          <w:rPr>
            <w:noProof/>
            <w:webHidden/>
          </w:rPr>
          <w:fldChar w:fldCharType="end"/>
        </w:r>
      </w:hyperlink>
    </w:p>
    <w:p w14:paraId="192D9651" w14:textId="7941B393"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A96B36">
          <w:rPr>
            <w:noProof/>
            <w:webHidden/>
          </w:rPr>
          <w:t>178</w:t>
        </w:r>
        <w:r w:rsidR="000652BD">
          <w:rPr>
            <w:noProof/>
            <w:webHidden/>
          </w:rPr>
          <w:fldChar w:fldCharType="end"/>
        </w:r>
      </w:hyperlink>
    </w:p>
    <w:p w14:paraId="04EC592D" w14:textId="6892FDE5"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A96B36">
          <w:rPr>
            <w:noProof/>
            <w:webHidden/>
          </w:rPr>
          <w:t>179</w:t>
        </w:r>
        <w:r w:rsidR="000652BD">
          <w:rPr>
            <w:noProof/>
            <w:webHidden/>
          </w:rPr>
          <w:fldChar w:fldCharType="end"/>
        </w:r>
      </w:hyperlink>
    </w:p>
    <w:p w14:paraId="7A25CC37" w14:textId="6A231ED1" w:rsidR="000652BD" w:rsidRDefault="00694BEC">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A96B36">
          <w:rPr>
            <w:noProof/>
            <w:webHidden/>
          </w:rPr>
          <w:t>180</w:t>
        </w:r>
        <w:r w:rsidR="000652BD">
          <w:rPr>
            <w:noProof/>
            <w:webHidden/>
          </w:rPr>
          <w:fldChar w:fldCharType="end"/>
        </w:r>
      </w:hyperlink>
    </w:p>
    <w:p w14:paraId="17185504" w14:textId="606235F4"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A96B36">
          <w:rPr>
            <w:noProof/>
            <w:webHidden/>
          </w:rPr>
          <w:t>180</w:t>
        </w:r>
        <w:r w:rsidR="000652BD">
          <w:rPr>
            <w:noProof/>
            <w:webHidden/>
          </w:rPr>
          <w:fldChar w:fldCharType="end"/>
        </w:r>
      </w:hyperlink>
    </w:p>
    <w:p w14:paraId="1B8237D2" w14:textId="32BCBF69"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A96B36">
          <w:rPr>
            <w:noProof/>
            <w:webHidden/>
          </w:rPr>
          <w:t>182</w:t>
        </w:r>
        <w:r w:rsidR="000652BD">
          <w:rPr>
            <w:noProof/>
            <w:webHidden/>
          </w:rPr>
          <w:fldChar w:fldCharType="end"/>
        </w:r>
      </w:hyperlink>
    </w:p>
    <w:p w14:paraId="6DA4440F" w14:textId="0E07FCF5"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A96B36">
          <w:rPr>
            <w:noProof/>
            <w:webHidden/>
          </w:rPr>
          <w:t>183</w:t>
        </w:r>
        <w:r w:rsidR="000652BD">
          <w:rPr>
            <w:noProof/>
            <w:webHidden/>
          </w:rPr>
          <w:fldChar w:fldCharType="end"/>
        </w:r>
      </w:hyperlink>
    </w:p>
    <w:p w14:paraId="51D3EC4F" w14:textId="6380065D"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A96B36">
          <w:rPr>
            <w:noProof/>
            <w:webHidden/>
          </w:rPr>
          <w:t>184</w:t>
        </w:r>
        <w:r w:rsidR="000652BD">
          <w:rPr>
            <w:noProof/>
            <w:webHidden/>
          </w:rPr>
          <w:fldChar w:fldCharType="end"/>
        </w:r>
      </w:hyperlink>
    </w:p>
    <w:p w14:paraId="4A1D6C17" w14:textId="418102F0"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A96B36">
          <w:rPr>
            <w:noProof/>
            <w:webHidden/>
          </w:rPr>
          <w:t>185</w:t>
        </w:r>
        <w:r w:rsidR="000652BD">
          <w:rPr>
            <w:noProof/>
            <w:webHidden/>
          </w:rPr>
          <w:fldChar w:fldCharType="end"/>
        </w:r>
      </w:hyperlink>
    </w:p>
    <w:p w14:paraId="65C87C94" w14:textId="0D5A9346"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A96B36">
          <w:rPr>
            <w:noProof/>
            <w:webHidden/>
          </w:rPr>
          <w:t>186</w:t>
        </w:r>
        <w:r w:rsidR="000652BD">
          <w:rPr>
            <w:noProof/>
            <w:webHidden/>
          </w:rPr>
          <w:fldChar w:fldCharType="end"/>
        </w:r>
      </w:hyperlink>
    </w:p>
    <w:p w14:paraId="57602BE1" w14:textId="66D08EFD"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A96B36">
          <w:rPr>
            <w:noProof/>
            <w:webHidden/>
          </w:rPr>
          <w:t>187</w:t>
        </w:r>
        <w:r w:rsidR="000652BD">
          <w:rPr>
            <w:noProof/>
            <w:webHidden/>
          </w:rPr>
          <w:fldChar w:fldCharType="end"/>
        </w:r>
      </w:hyperlink>
    </w:p>
    <w:p w14:paraId="1F804915" w14:textId="6A0A6057"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A96B36">
          <w:rPr>
            <w:noProof/>
            <w:webHidden/>
          </w:rPr>
          <w:t>191</w:t>
        </w:r>
        <w:r w:rsidR="000652BD">
          <w:rPr>
            <w:noProof/>
            <w:webHidden/>
          </w:rPr>
          <w:fldChar w:fldCharType="end"/>
        </w:r>
      </w:hyperlink>
    </w:p>
    <w:p w14:paraId="17806527" w14:textId="2B1EE10B"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A96B36">
          <w:rPr>
            <w:noProof/>
            <w:webHidden/>
          </w:rPr>
          <w:t>192</w:t>
        </w:r>
        <w:r w:rsidR="000652BD">
          <w:rPr>
            <w:noProof/>
            <w:webHidden/>
          </w:rPr>
          <w:fldChar w:fldCharType="end"/>
        </w:r>
      </w:hyperlink>
    </w:p>
    <w:p w14:paraId="33B53753" w14:textId="5AAC2B00"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A96B36">
          <w:rPr>
            <w:noProof/>
            <w:webHidden/>
          </w:rPr>
          <w:t>193</w:t>
        </w:r>
        <w:r w:rsidR="000652BD">
          <w:rPr>
            <w:noProof/>
            <w:webHidden/>
          </w:rPr>
          <w:fldChar w:fldCharType="end"/>
        </w:r>
      </w:hyperlink>
    </w:p>
    <w:p w14:paraId="4A1840CC" w14:textId="19FA8E32"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A96B36">
          <w:rPr>
            <w:noProof/>
            <w:webHidden/>
          </w:rPr>
          <w:t>202</w:t>
        </w:r>
        <w:r w:rsidR="000652BD">
          <w:rPr>
            <w:noProof/>
            <w:webHidden/>
          </w:rPr>
          <w:fldChar w:fldCharType="end"/>
        </w:r>
      </w:hyperlink>
    </w:p>
    <w:p w14:paraId="1F7A9D31" w14:textId="3C2DDCEC"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A96B36">
          <w:rPr>
            <w:noProof/>
            <w:webHidden/>
          </w:rPr>
          <w:t>203</w:t>
        </w:r>
        <w:r w:rsidR="000652BD">
          <w:rPr>
            <w:noProof/>
            <w:webHidden/>
          </w:rPr>
          <w:fldChar w:fldCharType="end"/>
        </w:r>
      </w:hyperlink>
    </w:p>
    <w:p w14:paraId="3DED146D" w14:textId="46810B85"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A96B36">
          <w:rPr>
            <w:noProof/>
            <w:webHidden/>
          </w:rPr>
          <w:t>204</w:t>
        </w:r>
        <w:r w:rsidR="000652BD">
          <w:rPr>
            <w:noProof/>
            <w:webHidden/>
          </w:rPr>
          <w:fldChar w:fldCharType="end"/>
        </w:r>
      </w:hyperlink>
    </w:p>
    <w:p w14:paraId="4B357935" w14:textId="5FA3D996" w:rsidR="000652BD" w:rsidRDefault="00694BEC">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A96B36">
          <w:rPr>
            <w:noProof/>
            <w:webHidden/>
          </w:rPr>
          <w:t>207</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2BDF3B64"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006B0BFD">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59E506C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006B0BFD">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6944D028"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t>
      </w:r>
      <w:r w:rsidR="00BD04B6" w:rsidRPr="00D97044">
        <w:rPr>
          <w:rFonts w:cs="Arial"/>
          <w:color w:val="000000"/>
          <w:sz w:val="24"/>
          <w:szCs w:val="24"/>
        </w:rPr>
        <w:t xml:space="preserve">Od </w:t>
      </w:r>
      <w:r w:rsidR="00F932CB">
        <w:rPr>
          <w:rFonts w:cs="Arial"/>
          <w:color w:val="000000"/>
          <w:sz w:val="24"/>
          <w:szCs w:val="24"/>
        </w:rPr>
        <w:t xml:space="preserve">dnia </w:t>
      </w:r>
      <w:r w:rsidR="00BD04B6" w:rsidRPr="00D97044">
        <w:rPr>
          <w:rFonts w:cs="Arial"/>
          <w:color w:val="000000"/>
          <w:sz w:val="24"/>
          <w:szCs w:val="24"/>
        </w:rPr>
        <w:t>28 czerwca 2025</w:t>
      </w:r>
      <w:r w:rsidR="006C33C9" w:rsidRPr="006D36E3">
        <w:rPr>
          <w:rFonts w:cs="Arial"/>
          <w:color w:val="000000"/>
          <w:sz w:val="24"/>
          <w:szCs w:val="24"/>
        </w:rPr>
        <w:t> </w:t>
      </w:r>
      <w:r w:rsidR="00BD04B6" w:rsidRPr="00D97044">
        <w:rPr>
          <w:rFonts w:cs="Arial"/>
          <w:color w:val="000000"/>
          <w:sz w:val="24"/>
          <w:szCs w:val="24"/>
        </w:rPr>
        <w:t xml:space="preserve">r. podmioty publiczne oraz prywatne będą stosować również przepisy ustawy o dostępności produktów i usług. </w:t>
      </w:r>
      <w:r w:rsidRPr="00F717FB">
        <w:rPr>
          <w:rFonts w:cs="Arial"/>
          <w:color w:val="000000"/>
          <w:sz w:val="24"/>
          <w:szCs w:val="24"/>
        </w:rPr>
        <w:t xml:space="preserve">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00F932CB">
        <w:rPr>
          <w:rFonts w:cs="Arial"/>
          <w:color w:val="000000"/>
          <w:sz w:val="24"/>
          <w:szCs w:val="24"/>
        </w:rPr>
        <w:t>w</w:t>
      </w:r>
      <w:r w:rsidRPr="00F717FB">
        <w:rPr>
          <w:rFonts w:cs="Arial"/>
          <w:color w:val="000000"/>
          <w:sz w:val="24"/>
          <w:szCs w:val="24"/>
        </w:rPr>
        <w:t>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10"/>
          <w:headerReference w:type="default" r:id="rId11"/>
          <w:footerReference w:type="even" r:id="rId12"/>
          <w:footerReference w:type="default" r:id="rId13"/>
          <w:headerReference w:type="first" r:id="rId14"/>
          <w:footerReference w:type="first" r:id="rId15"/>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6435B82E"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w:t>
            </w:r>
            <w:r w:rsidRPr="00F717FB">
              <w:rPr>
                <w:rFonts w:cs="Arial"/>
                <w:sz w:val="24"/>
                <w:szCs w:val="24"/>
              </w:rPr>
              <w:lastRenderedPageBreak/>
              <w:t>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lastRenderedPageBreak/>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w:t>
            </w:r>
            <w:r w:rsidRPr="00E67B82">
              <w:rPr>
                <w:rFonts w:cs="Arial"/>
                <w:sz w:val="24"/>
                <w:szCs w:val="24"/>
              </w:rPr>
              <w:lastRenderedPageBreak/>
              <w:t>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 xml:space="preserve">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w:t>
            </w:r>
            <w:r w:rsidRPr="00DB6588">
              <w:rPr>
                <w:rFonts w:cs="Arial"/>
                <w:sz w:val="24"/>
                <w:szCs w:val="24"/>
              </w:rPr>
              <w:lastRenderedPageBreak/>
              <w:t>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EE92C7E"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525CEADD"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Wydarzenia odbywają się w budynkach (miejscach) dostępnych, w których</w:t>
      </w:r>
      <w:r w:rsidR="00082E21" w:rsidRPr="00F717FB">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Zapewnienie dostępności najważniejszych informacji  w formie nagrania dźwiękowego oraz w tekście łatwym do czytania.</w:t>
      </w:r>
    </w:p>
    <w:p w14:paraId="247544EA" w14:textId="56C185D5"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w:t>
      </w:r>
      <w:r w:rsidR="00CC42E0">
        <w:rPr>
          <w:rFonts w:cs="Arial"/>
          <w:sz w:val="24"/>
          <w:szCs w:val="24"/>
        </w:rPr>
        <w:br/>
      </w:r>
      <w:r w:rsidRPr="00F717FB">
        <w:rPr>
          <w:rFonts w:cs="Arial"/>
          <w:sz w:val="24"/>
          <w:szCs w:val="24"/>
        </w:rPr>
        <w:t xml:space="preserve">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2"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27C71A0A"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6B0BFD">
        <w:rPr>
          <w:rFonts w:cs="Arial"/>
          <w:sz w:val="24"/>
          <w:szCs w:val="24"/>
        </w:rPr>
        <w:t xml:space="preserve">dnia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6973F6D4"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1C3EA6C2"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Pr="00F717FB">
        <w:rPr>
          <w:rFonts w:cs="Arial"/>
          <w:sz w:val="24"/>
          <w:szCs w:val="24"/>
        </w:rPr>
        <w:t>audiodeskrypcję</w:t>
      </w:r>
      <w:proofErr w:type="spellEnd"/>
      <w:r w:rsidRPr="00F717FB">
        <w:rPr>
          <w:rFonts w:cs="Arial"/>
          <w:sz w:val="24"/>
          <w:szCs w:val="24"/>
        </w:rPr>
        <w:t xml:space="preserve">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78DAF573"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6"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4B8AC8DD"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na jest większa liczba wierszy</w:t>
      </w:r>
      <w:r w:rsidR="006B0BFD">
        <w:rPr>
          <w:rFonts w:cs="Arial"/>
          <w:sz w:val="24"/>
          <w:szCs w:val="24"/>
        </w:rPr>
        <w:t>,</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7"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8"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9"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0"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4"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4739E0D3"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(Dz. U. z 2022 r. poz. 1225</w:t>
      </w:r>
      <w:r w:rsidR="006B0BFD">
        <w:rPr>
          <w:rFonts w:cs="Arial"/>
          <w:sz w:val="24"/>
          <w:szCs w:val="24"/>
          <w:lang w:eastAsia="hi-IN" w:bidi="hi-IN"/>
        </w:rPr>
        <w:t xml:space="preserve">, z </w:t>
      </w:r>
      <w:proofErr w:type="spellStart"/>
      <w:r w:rsidR="006B0BFD">
        <w:rPr>
          <w:rFonts w:cs="Arial"/>
          <w:sz w:val="24"/>
          <w:szCs w:val="24"/>
          <w:lang w:eastAsia="hi-IN" w:bidi="hi-IN"/>
        </w:rPr>
        <w:t>późn</w:t>
      </w:r>
      <w:proofErr w:type="spellEnd"/>
      <w:r w:rsidR="006B0BFD">
        <w:rPr>
          <w:rFonts w:cs="Arial"/>
          <w:sz w:val="24"/>
          <w:szCs w:val="24"/>
          <w:lang w:eastAsia="hi-IN" w:bidi="hi-IN"/>
        </w:rPr>
        <w:t>. zm.</w:t>
      </w:r>
      <w:r>
        <w:rPr>
          <w:rFonts w:cs="Arial"/>
          <w:sz w:val="24"/>
          <w:szCs w:val="24"/>
          <w:lang w:eastAsia="hi-IN" w:bidi="hi-IN"/>
        </w:rPr>
        <w:t xml:space="preserve">)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7FEAA9C"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Komisji (UE) </w:t>
      </w:r>
      <w:r w:rsidR="006B0BFD">
        <w:rPr>
          <w:rFonts w:cs="Arial"/>
          <w:sz w:val="24"/>
          <w:szCs w:val="24"/>
          <w:lang w:eastAsia="hi-IN" w:bidi="hi-IN"/>
        </w:rPr>
        <w:t>n</w:t>
      </w:r>
      <w:r w:rsidR="00B50748" w:rsidRPr="00F717FB">
        <w:rPr>
          <w:rFonts w:cs="Arial"/>
          <w:sz w:val="24"/>
          <w:szCs w:val="24"/>
          <w:lang w:eastAsia="hi-IN" w:bidi="hi-IN"/>
        </w:rPr>
        <w:t>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w:t>
      </w:r>
      <w:r w:rsidRPr="00F717FB">
        <w:rPr>
          <w:sz w:val="24"/>
          <w:szCs w:val="24"/>
          <w:lang w:eastAsia="hi-IN" w:bidi="hi-IN"/>
        </w:rPr>
        <w:lastRenderedPageBreak/>
        <w:t>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lastRenderedPageBreak/>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lastRenderedPageBreak/>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lastRenderedPageBreak/>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lastRenderedPageBreak/>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lastRenderedPageBreak/>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lastRenderedPageBreak/>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4A4F28C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lastRenderedPageBreak/>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lastRenderedPageBreak/>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t>
      </w:r>
      <w:r w:rsidRPr="00F717FB">
        <w:rPr>
          <w:sz w:val="24"/>
          <w:szCs w:val="24"/>
          <w:lang w:eastAsia="hi-IN" w:bidi="hi-IN"/>
        </w:rPr>
        <w:lastRenderedPageBreak/>
        <w:t xml:space="preserve">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lastRenderedPageBreak/>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lastRenderedPageBreak/>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54BF0570"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3F408CDA"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 xml:space="preserve">W budynkach użyteczności publicznej zaleca się umieszczenie tabliczek informujących o funkcji pomieszczenia w formie wizualnej oraz dotykowej (alfabet </w:t>
      </w:r>
      <w:r w:rsidR="00C03142" w:rsidRPr="00F717FB">
        <w:rPr>
          <w:rFonts w:cs="Arial"/>
          <w:sz w:val="24"/>
          <w:szCs w:val="24"/>
        </w:rPr>
        <w:t xml:space="preserve"> </w:t>
      </w:r>
      <w:r w:rsidRPr="00F717FB">
        <w:rPr>
          <w:rFonts w:cs="Arial"/>
          <w:sz w:val="24"/>
          <w:szCs w:val="24"/>
        </w:rPr>
        <w:t>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lastRenderedPageBreak/>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lastRenderedPageBreak/>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lastRenderedPageBreak/>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lastRenderedPageBreak/>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lastRenderedPageBreak/>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29519290"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28401E8D"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lastRenderedPageBreak/>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3EE0DAC5"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w:t>
      </w:r>
      <w:r w:rsidR="006B0BFD">
        <w:rPr>
          <w:sz w:val="24"/>
          <w:szCs w:val="24"/>
          <w:lang w:eastAsia="hi-IN" w:bidi="hi-IN"/>
        </w:rPr>
        <w:t xml:space="preserve"> </w:t>
      </w:r>
      <w:r w:rsidR="00B50748" w:rsidRPr="00F717FB">
        <w:rPr>
          <w:sz w:val="24"/>
          <w:szCs w:val="24"/>
          <w:lang w:eastAsia="hi-IN" w:bidi="hi-IN"/>
        </w:rPr>
        <w:t>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3357F59"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r w:rsidR="006B0BFD">
        <w:rPr>
          <w:sz w:val="24"/>
          <w:szCs w:val="24"/>
          <w:lang w:eastAsia="hi-IN" w:bidi="hi-IN"/>
        </w:rPr>
        <w:t xml:space="preserve">, z </w:t>
      </w:r>
      <w:proofErr w:type="spellStart"/>
      <w:r w:rsidR="006B0BFD">
        <w:rPr>
          <w:sz w:val="24"/>
          <w:szCs w:val="24"/>
          <w:lang w:eastAsia="hi-IN" w:bidi="hi-IN"/>
        </w:rPr>
        <w:t>późn</w:t>
      </w:r>
      <w:proofErr w:type="spellEnd"/>
      <w:r w:rsidR="006B0BFD">
        <w:rPr>
          <w:sz w:val="24"/>
          <w:szCs w:val="24"/>
          <w:lang w:eastAsia="hi-IN" w:bidi="hi-IN"/>
        </w:rPr>
        <w:t>. zm.</w:t>
      </w:r>
      <w:r>
        <w:rPr>
          <w:sz w:val="24"/>
          <w:szCs w:val="24"/>
          <w:lang w:eastAsia="hi-IN" w:bidi="hi-IN"/>
        </w:rPr>
        <w:t>),</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lastRenderedPageBreak/>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lastRenderedPageBreak/>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lastRenderedPageBreak/>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 xml:space="preserve">Pojazd powinien być wyposażony w system informacji wizualnej wraz z systemem zapowiedzi głosowych. W skład systemu wchodzą wyświetlacze elektroniczne </w:t>
      </w:r>
      <w:r w:rsidRPr="009B7EE7">
        <w:rPr>
          <w:rFonts w:cs="Arial"/>
          <w:sz w:val="24"/>
          <w:szCs w:val="24"/>
          <w:lang w:eastAsia="hi-IN" w:bidi="hi-IN"/>
        </w:rPr>
        <w:lastRenderedPageBreak/>
        <w:t>(tablice).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lastRenderedPageBreak/>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lastRenderedPageBreak/>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lastRenderedPageBreak/>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w:t>
      </w:r>
      <w:r w:rsidRPr="00F717FB">
        <w:rPr>
          <w:sz w:val="24"/>
          <w:szCs w:val="24"/>
          <w:lang w:eastAsia="hi-IN" w:bidi="hi-IN"/>
        </w:rPr>
        <w:lastRenderedPageBreak/>
        <w:t xml:space="preserve">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B8BCFE1"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lastRenderedPageBreak/>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0261CC1"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lastRenderedPageBreak/>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lastRenderedPageBreak/>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5129D5C7"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90530F3"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w:t>
      </w:r>
      <w:r w:rsidRPr="00F717FB">
        <w:rPr>
          <w:sz w:val="24"/>
          <w:szCs w:val="24"/>
          <w:lang w:eastAsia="hi-IN" w:bidi="hi-IN"/>
        </w:rPr>
        <w:lastRenderedPageBreak/>
        <w:t>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59C20601"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w:t>
      </w:r>
      <w:r w:rsidR="00642E2B">
        <w:rPr>
          <w:sz w:val="24"/>
          <w:szCs w:val="24"/>
          <w:lang w:eastAsia="hi-IN" w:bidi="hi-IN"/>
        </w:rPr>
        <w:t xml:space="preserve"> </w:t>
      </w:r>
      <w:r w:rsidRPr="00F717FB">
        <w:rPr>
          <w:sz w:val="24"/>
          <w:szCs w:val="24"/>
          <w:lang w:eastAsia="hi-IN" w:bidi="hi-IN"/>
        </w:rPr>
        <w:t>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lastRenderedPageBreak/>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lastRenderedPageBreak/>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lastRenderedPageBreak/>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036D35D9"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lastRenderedPageBreak/>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0E84688E"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lastRenderedPageBreak/>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lastRenderedPageBreak/>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3EA3C2CA"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lastRenderedPageBreak/>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12E65D8F"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lastRenderedPageBreak/>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w:t>
      </w:r>
      <w:r w:rsidRPr="00F717FB">
        <w:rPr>
          <w:sz w:val="24"/>
          <w:szCs w:val="24"/>
          <w:lang w:eastAsia="hi-IN" w:bidi="hi-IN"/>
        </w:rPr>
        <w:lastRenderedPageBreak/>
        <w:t>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lastRenderedPageBreak/>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4F53B280"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w:t>
      </w:r>
      <w:r w:rsidR="00150275">
        <w:rPr>
          <w:sz w:val="24"/>
          <w:szCs w:val="24"/>
          <w:lang w:eastAsia="hi-IN" w:bidi="hi-IN"/>
        </w:rPr>
        <w:t xml:space="preserve"> zgodną z TSI PRM</w:t>
      </w:r>
      <w:r w:rsidRPr="00F717FB">
        <w:rPr>
          <w:sz w:val="24"/>
          <w:szCs w:val="24"/>
          <w:lang w:eastAsia="hi-IN" w:bidi="hi-IN"/>
        </w:rPr>
        <w:t>.</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6B4E3BE0" w14:textId="593C0229" w:rsidR="00AD7A6D"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 xml:space="preserve">Minimalne szerokości przejść muszą być </w:t>
      </w:r>
      <w:r w:rsidR="00AD7A6D">
        <w:rPr>
          <w:sz w:val="24"/>
          <w:szCs w:val="24"/>
          <w:lang w:eastAsia="hi-IN" w:bidi="hi-IN"/>
        </w:rPr>
        <w:t>zgodne z TSI PRM.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389127E8"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Minimalna szerokość przejść dostępnych dla osób na wózkach</w:t>
      </w:r>
      <w:r w:rsidR="00150275">
        <w:rPr>
          <w:sz w:val="24"/>
          <w:szCs w:val="24"/>
          <w:lang w:eastAsia="hi-IN" w:bidi="hi-IN"/>
        </w:rPr>
        <w:t xml:space="preserve"> </w:t>
      </w:r>
      <w:r w:rsidR="00150275" w:rsidRPr="00150275">
        <w:rPr>
          <w:sz w:val="24"/>
          <w:szCs w:val="24"/>
          <w:lang w:eastAsia="hi-IN" w:bidi="hi-IN"/>
        </w:rPr>
        <w:t>mus</w:t>
      </w:r>
      <w:r w:rsidR="00150275">
        <w:rPr>
          <w:sz w:val="24"/>
          <w:szCs w:val="24"/>
          <w:lang w:eastAsia="hi-IN" w:bidi="hi-IN"/>
        </w:rPr>
        <w:t>i</w:t>
      </w:r>
      <w:r w:rsidR="00150275" w:rsidRPr="00150275">
        <w:rPr>
          <w:sz w:val="24"/>
          <w:szCs w:val="24"/>
          <w:lang w:eastAsia="hi-IN" w:bidi="hi-IN"/>
        </w:rPr>
        <w:t xml:space="preserve"> być zgodn</w:t>
      </w:r>
      <w:r w:rsidR="00150275">
        <w:rPr>
          <w:sz w:val="24"/>
          <w:szCs w:val="24"/>
          <w:lang w:eastAsia="hi-IN" w:bidi="hi-IN"/>
        </w:rPr>
        <w:t>a</w:t>
      </w:r>
      <w:r w:rsidR="00150275" w:rsidRPr="00150275">
        <w:rPr>
          <w:sz w:val="24"/>
          <w:szCs w:val="24"/>
          <w:lang w:eastAsia="hi-IN" w:bidi="hi-IN"/>
        </w:rPr>
        <w:t xml:space="preserve"> z TSI PRM</w:t>
      </w:r>
      <w:r w:rsidRPr="00F717FB">
        <w:rPr>
          <w:sz w:val="24"/>
          <w:szCs w:val="24"/>
          <w:lang w:eastAsia="hi-IN" w:bidi="hi-IN"/>
        </w:rPr>
        <w:t xml:space="preserve">.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lastRenderedPageBreak/>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2AA0004E"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PRM). Toalety uniwersalne wyposażone </w:t>
      </w:r>
      <w:r w:rsidRPr="00F717FB">
        <w:rPr>
          <w:sz w:val="24"/>
          <w:szCs w:val="24"/>
          <w:lang w:eastAsia="hi-IN" w:bidi="hi-IN"/>
        </w:rPr>
        <w:br/>
        <w:t xml:space="preserve">w boczne poręcze na zawiasach muszą być oznaczone piktogramem </w:t>
      </w:r>
      <w:r w:rsidRPr="00F717FB">
        <w:rPr>
          <w:sz w:val="24"/>
          <w:szCs w:val="24"/>
          <w:lang w:eastAsia="hi-IN" w:bidi="hi-IN"/>
        </w:rPr>
        <w:lastRenderedPageBreak/>
        <w:t xml:space="preserve">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324F5B14"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Wymóg, aby informacje o stacji docelowej i następnym przystanku były widoczne z 51% miejsc pasażerskich, nie ma zastosowania do wagonów z przedziałami mających maksymalnie 8 miejsc i obsługiwanymi z przyległego korytarza. </w:t>
      </w:r>
      <w:r w:rsidRPr="00F717FB">
        <w:rPr>
          <w:sz w:val="24"/>
          <w:szCs w:val="24"/>
          <w:lang w:eastAsia="hi-IN" w:bidi="hi-IN"/>
        </w:rPr>
        <w:lastRenderedPageBreak/>
        <w:t>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lastRenderedPageBreak/>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w:t>
      </w:r>
      <w:r w:rsidR="00B50748" w:rsidRPr="00F717FB">
        <w:rPr>
          <w:sz w:val="24"/>
          <w:szCs w:val="24"/>
          <w:lang w:eastAsia="hi-IN" w:bidi="hi-IN"/>
        </w:rPr>
        <w:lastRenderedPageBreak/>
        <w:t>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lastRenderedPageBreak/>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proofErr w:type="spellStart"/>
      <w:r w:rsidRPr="00F717FB">
        <w:rPr>
          <w:sz w:val="24"/>
          <w:szCs w:val="24"/>
          <w:lang w:eastAsia="hi-IN" w:bidi="hi-IN"/>
        </w:rPr>
        <w:t>międzywagonowe</w:t>
      </w:r>
      <w:proofErr w:type="spellEnd"/>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proofErr w:type="spellStart"/>
      <w:r w:rsidRPr="00F717FB">
        <w:rPr>
          <w:sz w:val="24"/>
          <w:szCs w:val="24"/>
          <w:lang w:eastAsia="hi-IN" w:bidi="hi-IN"/>
        </w:rPr>
        <w:t>międzywagonowe</w:t>
      </w:r>
      <w:proofErr w:type="spellEnd"/>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w:t>
      </w:r>
      <w:r w:rsidRPr="00F717FB">
        <w:rPr>
          <w:sz w:val="24"/>
          <w:szCs w:val="24"/>
          <w:lang w:eastAsia="hi-IN" w:bidi="hi-IN"/>
        </w:rPr>
        <w:lastRenderedPageBreak/>
        <w:t>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5C84282"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lastRenderedPageBreak/>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lastRenderedPageBreak/>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 xml:space="preserve">wymagania dla stron www, aplikacji </w:t>
      </w:r>
      <w:r w:rsidRPr="003B4268">
        <w:rPr>
          <w:rFonts w:cs="Arial"/>
          <w:sz w:val="24"/>
          <w:szCs w:val="24"/>
          <w:lang w:eastAsia="hi-IN" w:bidi="hi-IN"/>
        </w:rPr>
        <w:lastRenderedPageBreak/>
        <w:t>webowych, aplikacji mobilnych, aplikacji desktopowych, dokumentów elektronicznych, multimediów i sprzętu informatycznego.</w:t>
      </w:r>
    </w:p>
    <w:p w14:paraId="4AA67F51" w14:textId="2EAC3C8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w:t>
      </w:r>
    </w:p>
    <w:p w14:paraId="706F26C8" w14:textId="2C40E670"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zapewnianiu dostępności</w:t>
      </w:r>
      <w:r w:rsidR="005B4AF2" w:rsidRPr="003B4268">
        <w:rPr>
          <w:rFonts w:cs="Arial"/>
          <w:sz w:val="24"/>
          <w:szCs w:val="24"/>
        </w:rPr>
        <w:t>,</w:t>
      </w:r>
    </w:p>
    <w:p w14:paraId="732FB71F" w14:textId="56E9FB4B"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dostępności cyfrowej</w:t>
      </w:r>
      <w:r w:rsidR="005B4AF2" w:rsidRPr="003B4268">
        <w:rPr>
          <w:rFonts w:cs="Arial"/>
          <w:sz w:val="24"/>
          <w:szCs w:val="24"/>
        </w:rPr>
        <w:t>,</w:t>
      </w:r>
    </w:p>
    <w:p w14:paraId="089112D5" w14:textId="5BDDBFD0" w:rsidR="005B4AF2" w:rsidRPr="00C81BA8" w:rsidRDefault="003511B6" w:rsidP="006D36E3">
      <w:pPr>
        <w:numPr>
          <w:ilvl w:val="0"/>
          <w:numId w:val="238"/>
        </w:numPr>
        <w:spacing w:after="0" w:line="276" w:lineRule="auto"/>
        <w:ind w:left="709" w:hanging="283"/>
        <w:rPr>
          <w:rFonts w:cs="Arial"/>
          <w:sz w:val="24"/>
          <w:szCs w:val="24"/>
        </w:rPr>
      </w:pPr>
      <w:r>
        <w:rPr>
          <w:rFonts w:cs="Arial"/>
          <w:sz w:val="24"/>
          <w:szCs w:val="24"/>
        </w:rPr>
        <w:t>u</w:t>
      </w:r>
      <w:r w:rsidR="00C81BA8" w:rsidRPr="00C81BA8">
        <w:rPr>
          <w:rFonts w:cs="Arial"/>
          <w:sz w:val="24"/>
          <w:szCs w:val="24"/>
        </w:rPr>
        <w:t>stawa dostępności produktów i usług</w:t>
      </w:r>
      <w:r w:rsidR="00C81BA8">
        <w:rPr>
          <w:rFonts w:cs="Arial"/>
          <w:sz w:val="24"/>
          <w:szCs w:val="24"/>
        </w:rPr>
        <w:t xml:space="preserve"> </w:t>
      </w:r>
      <w:r w:rsidR="00F932CB">
        <w:rPr>
          <w:rFonts w:cs="Arial"/>
          <w:sz w:val="24"/>
          <w:szCs w:val="24"/>
        </w:rPr>
        <w:t>…</w:t>
      </w:r>
    </w:p>
    <w:p w14:paraId="36D4250A" w14:textId="77777777" w:rsidR="00C81BA8" w:rsidRDefault="00C81BA8" w:rsidP="005B4AF2">
      <w:pPr>
        <w:spacing w:line="276" w:lineRule="auto"/>
        <w:rPr>
          <w:rFonts w:cs="Arial"/>
          <w:sz w:val="24"/>
          <w:szCs w:val="24"/>
          <w:lang w:eastAsia="hi-IN" w:bidi="hi-IN"/>
        </w:rPr>
      </w:pPr>
    </w:p>
    <w:p w14:paraId="5A7B7D13" w14:textId="62BBE723" w:rsidR="005B4AF2" w:rsidRPr="003B4268" w:rsidRDefault="00C81BA8" w:rsidP="00C81BA8">
      <w:pPr>
        <w:spacing w:line="276" w:lineRule="auto"/>
        <w:rPr>
          <w:rFonts w:cs="Arial"/>
          <w:sz w:val="24"/>
          <w:szCs w:val="24"/>
          <w:lang w:eastAsia="hi-IN" w:bidi="hi-IN"/>
        </w:rPr>
      </w:pPr>
      <w:r>
        <w:rPr>
          <w:rFonts w:cs="Arial"/>
          <w:sz w:val="24"/>
          <w:szCs w:val="24"/>
          <w:lang w:eastAsia="hi-IN" w:bidi="hi-IN"/>
        </w:rPr>
        <w:t xml:space="preserve">W szczególności </w:t>
      </w:r>
      <w:r w:rsidR="003511B6">
        <w:rPr>
          <w:rFonts w:cs="Arial"/>
          <w:sz w:val="24"/>
          <w:szCs w:val="24"/>
          <w:lang w:eastAsia="hi-IN" w:bidi="hi-IN"/>
        </w:rPr>
        <w:t>u</w:t>
      </w:r>
      <w:r w:rsidRPr="00C81BA8">
        <w:rPr>
          <w:rFonts w:cs="Arial"/>
          <w:sz w:val="24"/>
          <w:szCs w:val="24"/>
          <w:lang w:eastAsia="hi-IN" w:bidi="hi-IN"/>
        </w:rPr>
        <w:t>stawa o dostępności cyfrowej</w:t>
      </w:r>
      <w:r>
        <w:rPr>
          <w:rFonts w:cs="Arial"/>
          <w:sz w:val="24"/>
          <w:szCs w:val="24"/>
          <w:lang w:eastAsia="hi-IN" w:bidi="hi-IN"/>
        </w:rPr>
        <w:t xml:space="preserve"> </w:t>
      </w:r>
      <w:r w:rsidR="005B4AF2" w:rsidRPr="003B4268">
        <w:rPr>
          <w:rFonts w:cs="Arial"/>
          <w:sz w:val="24"/>
          <w:szCs w:val="24"/>
          <w:lang w:eastAsia="hi-IN" w:bidi="hi-IN"/>
        </w:rPr>
        <w:t xml:space="preserve">precyzyjnie opisuje wymagania dostępności dla zasobów i produktów cyfrowych. </w:t>
      </w:r>
      <w:r w:rsidR="00FE64E5" w:rsidRPr="00D97044">
        <w:rPr>
          <w:rFonts w:cs="Arial"/>
          <w:sz w:val="24"/>
          <w:szCs w:val="24"/>
          <w:lang w:eastAsia="hi-IN" w:bidi="hi-IN"/>
        </w:rPr>
        <w:t>U</w:t>
      </w:r>
      <w:r w:rsidR="005B4AF2" w:rsidRPr="003B4268">
        <w:rPr>
          <w:rFonts w:cs="Arial"/>
          <w:sz w:val="24"/>
          <w:szCs w:val="24"/>
          <w:lang w:eastAsia="hi-IN" w:bidi="hi-IN"/>
        </w:rPr>
        <w:t xml:space="preserve">stawa m.in. wskazuje na obowiązek dostosowania produktów cyfrowych do wymagań </w:t>
      </w:r>
      <w:hyperlink r:id="rId36" w:history="1">
        <w:r w:rsidR="005B4AF2"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005B4AF2" w:rsidRPr="003B4268">
        <w:rPr>
          <w:rFonts w:cs="Arial"/>
          <w:sz w:val="24"/>
          <w:szCs w:val="24"/>
          <w:lang w:eastAsia="hi-IN" w:bidi="hi-IN"/>
        </w:rPr>
        <w:t xml:space="preserve"> na poziomie AA (z drobnymi wyjątkami). Ustawa określa również zasoby, które nie muszą spełniać wymagań dostępności. </w:t>
      </w:r>
    </w:p>
    <w:p w14:paraId="4232E3E5" w14:textId="35691FA9" w:rsidR="005B4AF2" w:rsidRPr="00C63869" w:rsidRDefault="005B4AF2" w:rsidP="005B4AF2">
      <w:pPr>
        <w:spacing w:line="276" w:lineRule="auto"/>
        <w:rPr>
          <w:rFonts w:cs="Arial"/>
          <w:b/>
          <w:bCs/>
          <w:sz w:val="24"/>
          <w:szCs w:val="24"/>
          <w:lang w:eastAsia="hi-IN" w:bidi="hi-IN"/>
        </w:rPr>
      </w:pPr>
      <w:r w:rsidRPr="00C63869">
        <w:rPr>
          <w:rFonts w:cs="Arial"/>
          <w:b/>
          <w:bCs/>
          <w:sz w:val="24"/>
          <w:szCs w:val="24"/>
          <w:lang w:eastAsia="hi-IN" w:bidi="hi-IN"/>
        </w:rPr>
        <w:t xml:space="preserve">Katalog </w:t>
      </w:r>
      <w:proofErr w:type="spellStart"/>
      <w:r w:rsidR="00C03142" w:rsidRPr="00C63869">
        <w:rPr>
          <w:rFonts w:cs="Arial"/>
          <w:b/>
          <w:bCs/>
          <w:sz w:val="24"/>
          <w:szCs w:val="24"/>
          <w:lang w:eastAsia="hi-IN" w:bidi="hi-IN"/>
        </w:rPr>
        <w:t>w</w:t>
      </w:r>
      <w:r w:rsidR="00FF3CA2">
        <w:rPr>
          <w:rFonts w:cs="Arial"/>
          <w:b/>
          <w:bCs/>
          <w:sz w:val="24"/>
          <w:szCs w:val="24"/>
          <w:lang w:eastAsia="hi-IN" w:bidi="hi-IN"/>
        </w:rPr>
        <w:t>y</w:t>
      </w:r>
      <w:r w:rsidR="00C03142" w:rsidRPr="00C63869">
        <w:rPr>
          <w:rFonts w:cs="Arial"/>
          <w:b/>
          <w:bCs/>
          <w:sz w:val="24"/>
          <w:szCs w:val="24"/>
          <w:lang w:eastAsia="hi-IN" w:bidi="hi-IN"/>
        </w:rPr>
        <w:t>łączeń</w:t>
      </w:r>
      <w:proofErr w:type="spellEnd"/>
      <w:r w:rsidR="005C1C1B" w:rsidRPr="00C63869">
        <w:rPr>
          <w:rFonts w:cs="Arial"/>
          <w:b/>
          <w:bCs/>
          <w:sz w:val="24"/>
          <w:szCs w:val="24"/>
          <w:lang w:eastAsia="hi-IN" w:bidi="hi-IN"/>
        </w:rPr>
        <w:t xml:space="preserve"> z </w:t>
      </w:r>
      <w:r w:rsidRPr="00C63869">
        <w:rPr>
          <w:rFonts w:cs="Arial"/>
          <w:b/>
          <w:bCs/>
          <w:sz w:val="24"/>
          <w:szCs w:val="24"/>
          <w:lang w:eastAsia="hi-IN" w:bidi="hi-IN"/>
        </w:rPr>
        <w:t>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349B678" w14:textId="77777777" w:rsidR="006D36E3"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które nie zostały przez niego lub na jego rzecz</w:t>
      </w:r>
    </w:p>
    <w:p w14:paraId="75A90F4F" w14:textId="55DC6D8C" w:rsidR="006D36E3" w:rsidRDefault="005B4AF2" w:rsidP="006D36E3">
      <w:pPr>
        <w:numPr>
          <w:ilvl w:val="2"/>
          <w:numId w:val="240"/>
        </w:numPr>
        <w:spacing w:line="276" w:lineRule="auto"/>
        <w:rPr>
          <w:rFonts w:cs="Arial"/>
          <w:sz w:val="24"/>
          <w:szCs w:val="24"/>
          <w:lang w:eastAsia="hi-IN" w:bidi="hi-IN"/>
        </w:rPr>
      </w:pPr>
      <w:r w:rsidRPr="003B4268">
        <w:rPr>
          <w:rFonts w:cs="Arial"/>
          <w:sz w:val="24"/>
          <w:szCs w:val="24"/>
          <w:lang w:eastAsia="hi-IN" w:bidi="hi-IN"/>
        </w:rPr>
        <w:lastRenderedPageBreak/>
        <w:t>wytworzone albo</w:t>
      </w:r>
    </w:p>
    <w:p w14:paraId="5E9D1720" w14:textId="7DF848A3" w:rsidR="006D36E3" w:rsidRDefault="006D36E3" w:rsidP="006D36E3">
      <w:pPr>
        <w:numPr>
          <w:ilvl w:val="2"/>
          <w:numId w:val="240"/>
        </w:numPr>
        <w:spacing w:line="276" w:lineRule="auto"/>
        <w:rPr>
          <w:rFonts w:cs="Arial"/>
          <w:sz w:val="24"/>
          <w:szCs w:val="24"/>
          <w:lang w:eastAsia="hi-IN" w:bidi="hi-IN"/>
        </w:rPr>
      </w:pPr>
      <w:r>
        <w:rPr>
          <w:rFonts w:cs="Arial"/>
          <w:sz w:val="24"/>
          <w:szCs w:val="24"/>
          <w:lang w:eastAsia="hi-IN" w:bidi="hi-IN"/>
        </w:rPr>
        <w:t>sfinansowane, albo</w:t>
      </w:r>
    </w:p>
    <w:p w14:paraId="0E44D2B0" w14:textId="4F3C42D3" w:rsidR="005B4AF2" w:rsidRPr="003B4268" w:rsidRDefault="00097EDD" w:rsidP="009A2E5D">
      <w:pPr>
        <w:numPr>
          <w:ilvl w:val="2"/>
          <w:numId w:val="240"/>
        </w:numPr>
        <w:spacing w:line="276" w:lineRule="auto"/>
        <w:rPr>
          <w:rFonts w:cs="Arial"/>
          <w:sz w:val="24"/>
          <w:szCs w:val="24"/>
          <w:lang w:eastAsia="hi-IN" w:bidi="hi-IN"/>
        </w:rPr>
      </w:pPr>
      <w:r>
        <w:rPr>
          <w:rFonts w:cs="Arial"/>
          <w:sz w:val="24"/>
          <w:szCs w:val="24"/>
          <w:lang w:eastAsia="hi-IN" w:bidi="hi-IN"/>
        </w:rPr>
        <w:t xml:space="preserve">nabyte, albo </w:t>
      </w:r>
      <w:r w:rsidR="005B4AF2" w:rsidRPr="003B4268">
        <w:rPr>
          <w:rFonts w:cs="Arial"/>
          <w:sz w:val="24"/>
          <w:szCs w:val="24"/>
          <w:lang w:eastAsia="hi-IN" w:bidi="hi-IN"/>
        </w:rPr>
        <w:t xml:space="preserve">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2111BA14"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w:t>
      </w:r>
      <w:r w:rsidR="00375ED6">
        <w:rPr>
          <w:rFonts w:cs="Arial"/>
          <w:sz w:val="24"/>
          <w:szCs w:val="24"/>
          <w:lang w:eastAsia="hi-IN" w:bidi="hi-IN"/>
        </w:rPr>
        <w:t>4</w:t>
      </w:r>
      <w:r w:rsidRPr="003B4268">
        <w:rPr>
          <w:rFonts w:cs="Arial"/>
          <w:sz w:val="24"/>
          <w:szCs w:val="24"/>
          <w:lang w:eastAsia="hi-IN" w:bidi="hi-IN"/>
        </w:rPr>
        <w:t xml:space="preserve"> r. poz. </w:t>
      </w:r>
      <w:r w:rsidR="00375ED6">
        <w:rPr>
          <w:rFonts w:cs="Arial"/>
          <w:sz w:val="24"/>
          <w:szCs w:val="24"/>
          <w:lang w:eastAsia="hi-IN" w:bidi="hi-IN"/>
        </w:rPr>
        <w:t>1292</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w:t>
      </w:r>
      <w:r w:rsidR="003511B6">
        <w:rPr>
          <w:rFonts w:cs="Arial"/>
          <w:sz w:val="24"/>
          <w:szCs w:val="24"/>
          <w:lang w:eastAsia="hi-IN" w:bidi="hi-IN"/>
        </w:rPr>
        <w:t>22</w:t>
      </w:r>
      <w:r w:rsidRPr="003B4268">
        <w:rPr>
          <w:rFonts w:cs="Arial"/>
          <w:sz w:val="24"/>
          <w:szCs w:val="24"/>
          <w:lang w:eastAsia="hi-IN" w:bidi="hi-IN"/>
        </w:rPr>
        <w:t xml:space="preserve"> r. poz. </w:t>
      </w:r>
      <w:r w:rsidR="003511B6">
        <w:rPr>
          <w:rFonts w:cs="Arial"/>
          <w:sz w:val="24"/>
          <w:szCs w:val="24"/>
          <w:lang w:eastAsia="hi-IN" w:bidi="hi-IN"/>
        </w:rPr>
        <w:t>2393</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744C2B04" w:rsidR="0098327E"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501773">
        <w:rPr>
          <w:rFonts w:cs="Arial"/>
          <w:sz w:val="24"/>
          <w:szCs w:val="24"/>
          <w:lang w:eastAsia="hi-IN" w:bidi="hi-IN"/>
        </w:rPr>
        <w:t>;</w:t>
      </w:r>
    </w:p>
    <w:p w14:paraId="1511450F" w14:textId="2EEC59EC" w:rsidR="00097EDD" w:rsidRPr="00153BE6" w:rsidRDefault="00097EDD" w:rsidP="00CE3B76">
      <w:pPr>
        <w:numPr>
          <w:ilvl w:val="0"/>
          <w:numId w:val="239"/>
        </w:numPr>
        <w:spacing w:line="276" w:lineRule="auto"/>
        <w:rPr>
          <w:rFonts w:cs="Arial"/>
          <w:sz w:val="24"/>
          <w:szCs w:val="24"/>
          <w:lang w:eastAsia="hi-IN" w:bidi="hi-IN"/>
        </w:rPr>
      </w:pPr>
      <w:r>
        <w:rPr>
          <w:sz w:val="23"/>
          <w:szCs w:val="23"/>
        </w:rPr>
        <w:t>złożonych schematów i dokumentacji technicznych w formie nietekstowej.</w:t>
      </w:r>
    </w:p>
    <w:p w14:paraId="64167AC3" w14:textId="632AAF68" w:rsidR="005F1497" w:rsidRPr="006D36E3" w:rsidRDefault="005F1497" w:rsidP="005F1497">
      <w:pPr>
        <w:spacing w:line="276" w:lineRule="auto"/>
        <w:rPr>
          <w:rFonts w:cs="Arial"/>
          <w:b/>
          <w:bCs/>
          <w:sz w:val="24"/>
          <w:szCs w:val="24"/>
          <w:lang w:eastAsia="hi-IN" w:bidi="hi-IN"/>
        </w:rPr>
      </w:pPr>
      <w:bookmarkStart w:id="553" w:name="_Toc61362765"/>
      <w:r w:rsidRPr="006D36E3">
        <w:rPr>
          <w:rFonts w:cs="Arial"/>
          <w:b/>
          <w:bCs/>
          <w:sz w:val="24"/>
          <w:szCs w:val="24"/>
          <w:lang w:eastAsia="hi-IN" w:bidi="hi-IN"/>
        </w:rPr>
        <w:t xml:space="preserve">Nowe obowiązki wynikające z </w:t>
      </w:r>
      <w:r w:rsidR="00E82A5B" w:rsidRPr="00D97044">
        <w:rPr>
          <w:rFonts w:cs="Arial"/>
          <w:b/>
          <w:bCs/>
          <w:sz w:val="24"/>
          <w:szCs w:val="24"/>
          <w:lang w:eastAsia="hi-IN" w:bidi="hi-IN"/>
        </w:rPr>
        <w:t>ustawy</w:t>
      </w:r>
      <w:r w:rsidR="00C03142" w:rsidRPr="00C03142">
        <w:rPr>
          <w:rFonts w:cs="Arial"/>
          <w:color w:val="000000"/>
          <w:sz w:val="24"/>
          <w:szCs w:val="24"/>
        </w:rPr>
        <w:t xml:space="preserve"> </w:t>
      </w:r>
      <w:r w:rsidR="00C03142" w:rsidRPr="006D36E3">
        <w:rPr>
          <w:rFonts w:cs="Arial"/>
          <w:b/>
          <w:bCs/>
          <w:color w:val="000000"/>
          <w:sz w:val="24"/>
          <w:szCs w:val="24"/>
        </w:rPr>
        <w:t>o dostępności produktów i usług</w:t>
      </w:r>
      <w:r w:rsidR="00E82A5B" w:rsidRPr="00D97044">
        <w:rPr>
          <w:rFonts w:cs="Arial"/>
          <w:b/>
          <w:bCs/>
          <w:sz w:val="24"/>
          <w:szCs w:val="24"/>
          <w:lang w:eastAsia="hi-IN" w:bidi="hi-IN"/>
        </w:rPr>
        <w:t xml:space="preserve"> </w:t>
      </w:r>
    </w:p>
    <w:p w14:paraId="6E629B65" w14:textId="48F985BD" w:rsidR="005F1497" w:rsidRPr="005F1497" w:rsidRDefault="003511B6" w:rsidP="005F1497">
      <w:pPr>
        <w:spacing w:line="276" w:lineRule="auto"/>
        <w:rPr>
          <w:rFonts w:cs="Arial"/>
          <w:sz w:val="24"/>
          <w:szCs w:val="24"/>
          <w:lang w:eastAsia="hi-IN" w:bidi="hi-IN"/>
        </w:rPr>
      </w:pPr>
      <w:r>
        <w:rPr>
          <w:rFonts w:cs="Arial"/>
          <w:sz w:val="24"/>
          <w:szCs w:val="24"/>
          <w:lang w:eastAsia="hi-IN" w:bidi="hi-IN"/>
        </w:rPr>
        <w:t xml:space="preserve">Z dniem </w:t>
      </w:r>
      <w:r w:rsidR="005F1497" w:rsidRPr="005F1497">
        <w:rPr>
          <w:rFonts w:cs="Arial"/>
          <w:sz w:val="24"/>
          <w:szCs w:val="24"/>
          <w:lang w:eastAsia="hi-IN" w:bidi="hi-IN"/>
        </w:rPr>
        <w:t>28 czerwca 2025 r.</w:t>
      </w:r>
      <w:r w:rsidR="00C81BA8">
        <w:rPr>
          <w:rFonts w:cs="Arial"/>
          <w:sz w:val="24"/>
          <w:szCs w:val="24"/>
          <w:lang w:eastAsia="hi-IN" w:bidi="hi-IN"/>
        </w:rPr>
        <w:t xml:space="preserve"> wejdzie w życie</w:t>
      </w:r>
      <w:r w:rsidR="00C81BA8" w:rsidRPr="00D97044">
        <w:rPr>
          <w:rFonts w:cs="Arial"/>
          <w:sz w:val="24"/>
          <w:szCs w:val="24"/>
          <w:lang w:eastAsia="hi-IN" w:bidi="hi-IN"/>
        </w:rPr>
        <w:t xml:space="preserve"> </w:t>
      </w:r>
      <w:r>
        <w:rPr>
          <w:rFonts w:cs="Arial"/>
          <w:sz w:val="24"/>
          <w:szCs w:val="24"/>
          <w:lang w:eastAsia="hi-IN" w:bidi="hi-IN"/>
        </w:rPr>
        <w:t>u</w:t>
      </w:r>
      <w:r w:rsidR="00C81BA8" w:rsidRPr="00C81BA8">
        <w:rPr>
          <w:rFonts w:cs="Arial"/>
          <w:sz w:val="24"/>
          <w:szCs w:val="24"/>
          <w:lang w:eastAsia="hi-IN" w:bidi="hi-IN"/>
        </w:rPr>
        <w:t>stawa o dostępności produktów i usług</w:t>
      </w:r>
      <w:r w:rsidR="00C81BA8">
        <w:rPr>
          <w:rFonts w:cs="Arial"/>
          <w:sz w:val="24"/>
          <w:szCs w:val="24"/>
          <w:lang w:eastAsia="hi-IN" w:bidi="hi-IN"/>
        </w:rPr>
        <w:t>.</w:t>
      </w:r>
      <w:r w:rsidR="00C81BA8" w:rsidRPr="00C81BA8">
        <w:rPr>
          <w:rFonts w:cs="Arial"/>
          <w:sz w:val="24"/>
          <w:szCs w:val="24"/>
          <w:lang w:eastAsia="hi-IN" w:bidi="hi-IN"/>
        </w:rPr>
        <w:t xml:space="preserve"> </w:t>
      </w:r>
      <w:r w:rsidR="005F1497">
        <w:rPr>
          <w:rFonts w:cs="Arial"/>
          <w:sz w:val="24"/>
          <w:szCs w:val="24"/>
          <w:lang w:eastAsia="hi-IN" w:bidi="hi-IN"/>
        </w:rPr>
        <w:t>U</w:t>
      </w:r>
      <w:r w:rsidR="005F1497" w:rsidRPr="005F1497">
        <w:rPr>
          <w:rFonts w:cs="Arial"/>
          <w:sz w:val="24"/>
          <w:szCs w:val="24"/>
          <w:lang w:eastAsia="hi-IN" w:bidi="hi-IN"/>
        </w:rPr>
        <w:t>staw</w:t>
      </w:r>
      <w:r w:rsidR="005F1497">
        <w:rPr>
          <w:rFonts w:cs="Arial"/>
          <w:sz w:val="24"/>
          <w:szCs w:val="24"/>
          <w:lang w:eastAsia="hi-IN" w:bidi="hi-IN"/>
        </w:rPr>
        <w:t>a</w:t>
      </w:r>
      <w:r w:rsidR="005F1497" w:rsidRPr="005F1497">
        <w:rPr>
          <w:rFonts w:cs="Arial"/>
          <w:sz w:val="24"/>
          <w:szCs w:val="24"/>
          <w:lang w:eastAsia="hi-IN" w:bidi="hi-IN"/>
        </w:rPr>
        <w:t xml:space="preserve"> </w:t>
      </w:r>
      <w:r w:rsidR="00C81BA8">
        <w:rPr>
          <w:rFonts w:cs="Arial"/>
          <w:sz w:val="24"/>
          <w:szCs w:val="24"/>
          <w:lang w:eastAsia="hi-IN" w:bidi="hi-IN"/>
        </w:rPr>
        <w:t xml:space="preserve">ta </w:t>
      </w:r>
      <w:r w:rsidR="005F1497" w:rsidRPr="005F1497">
        <w:rPr>
          <w:rFonts w:cs="Arial"/>
          <w:sz w:val="24"/>
          <w:szCs w:val="24"/>
          <w:lang w:eastAsia="hi-IN" w:bidi="hi-IN"/>
        </w:rPr>
        <w:t>formułuje wymagania dostępności w stosunku do następujących rodzajów produktów:</w:t>
      </w:r>
    </w:p>
    <w:p w14:paraId="57F05E90" w14:textId="637E9E67"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lastRenderedPageBreak/>
        <w:t>konsumenckich systemów sprzętu komputerowego ogólnego przeznaczenia i ich systemów operacyjnych;</w:t>
      </w:r>
    </w:p>
    <w:p w14:paraId="3B68914E" w14:textId="75371E20"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terminali:</w:t>
      </w:r>
    </w:p>
    <w:p w14:paraId="359B32C1" w14:textId="3009E024" w:rsidR="005F1497" w:rsidRPr="006D36E3" w:rsidRDefault="005F1497" w:rsidP="006D36E3">
      <w:pPr>
        <w:pStyle w:val="Akapitzlist"/>
        <w:numPr>
          <w:ilvl w:val="1"/>
          <w:numId w:val="279"/>
        </w:numPr>
        <w:spacing w:line="276" w:lineRule="auto"/>
        <w:rPr>
          <w:rFonts w:cs="Arial"/>
          <w:sz w:val="24"/>
          <w:szCs w:val="24"/>
          <w:lang w:eastAsia="hi-IN" w:bidi="hi-IN"/>
        </w:rPr>
      </w:pPr>
      <w:r w:rsidRPr="006D36E3">
        <w:rPr>
          <w:rFonts w:cs="Arial"/>
          <w:sz w:val="24"/>
          <w:szCs w:val="24"/>
          <w:lang w:eastAsia="hi-IN" w:bidi="hi-IN"/>
        </w:rPr>
        <w:t>płatniczych</w:t>
      </w:r>
      <w:r w:rsidR="00097EDD">
        <w:rPr>
          <w:rFonts w:cs="Arial"/>
          <w:sz w:val="24"/>
          <w:szCs w:val="24"/>
          <w:lang w:eastAsia="hi-IN" w:bidi="hi-IN"/>
        </w:rPr>
        <w:t xml:space="preserve"> </w:t>
      </w:r>
      <w:r w:rsidR="00097EDD" w:rsidRPr="00097EDD">
        <w:rPr>
          <w:rFonts w:cs="Arial"/>
          <w:sz w:val="24"/>
          <w:szCs w:val="24"/>
          <w:lang w:eastAsia="hi-IN" w:bidi="hi-IN"/>
        </w:rPr>
        <w:t>będących urządzeniami, których głównym przeznaczeniem jest umożliwianie dokonywania płatności z użyciem instrumentów płatniczych w rozumieniu art. 2 pkt 10 ustawy z dnia 19 sierpnia 2011 r. o usługach płatniczych (Dz. U. z 2024 r. poz. 30</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00097EDD" w:rsidRPr="00097EDD">
        <w:rPr>
          <w:rFonts w:cs="Arial"/>
          <w:sz w:val="24"/>
          <w:szCs w:val="24"/>
          <w:lang w:eastAsia="hi-IN" w:bidi="hi-IN"/>
        </w:rPr>
        <w:t>) w fizycznym punkcie sprzedaży,</w:t>
      </w:r>
    </w:p>
    <w:p w14:paraId="1DF6F2A7" w14:textId="5E8BAC6E" w:rsidR="005F1497" w:rsidRPr="006D36E3" w:rsidRDefault="00FE2C09" w:rsidP="006D36E3">
      <w:pPr>
        <w:pStyle w:val="Akapitzlist"/>
        <w:numPr>
          <w:ilvl w:val="1"/>
          <w:numId w:val="279"/>
        </w:numPr>
        <w:spacing w:line="276" w:lineRule="auto"/>
        <w:rPr>
          <w:rFonts w:cs="Arial"/>
          <w:sz w:val="24"/>
          <w:szCs w:val="24"/>
          <w:lang w:eastAsia="hi-IN" w:bidi="hi-IN"/>
        </w:rPr>
      </w:pPr>
      <w:r w:rsidRPr="00D97044">
        <w:rPr>
          <w:rFonts w:cs="Arial"/>
          <w:sz w:val="24"/>
          <w:szCs w:val="24"/>
          <w:lang w:eastAsia="hi-IN" w:bidi="hi-IN"/>
        </w:rPr>
        <w:t>samoobsługowych przeznaczonych do oferowania lub świadczenia usług objętych ustawą</w:t>
      </w:r>
      <w:r w:rsidR="005F1497" w:rsidRPr="006D36E3">
        <w:rPr>
          <w:rFonts w:cs="Arial"/>
          <w:sz w:val="24"/>
          <w:szCs w:val="24"/>
          <w:lang w:eastAsia="hi-IN" w:bidi="hi-IN"/>
        </w:rPr>
        <w:t>:</w:t>
      </w:r>
    </w:p>
    <w:p w14:paraId="25C7B0A9" w14:textId="294E2893"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bankomatów i wpłatomatów,</w:t>
      </w:r>
    </w:p>
    <w:p w14:paraId="78D0FB83" w14:textId="657B5AAA"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automatów biletowych,</w:t>
      </w:r>
    </w:p>
    <w:p w14:paraId="044DD2AB" w14:textId="14A6F35D"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urządzeń do odprawy,</w:t>
      </w:r>
    </w:p>
    <w:p w14:paraId="3897AA30" w14:textId="291B3AAE"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interaktywnych terminali przeznaczonych do udzielania informacji, z wyjątkiem terminali instalowanych jako zintegrowane części pojazdów samochodowych, statków powietrznych, statków wodnych i taboru kolejowego;</w:t>
      </w:r>
    </w:p>
    <w:p w14:paraId="78305989" w14:textId="77777777" w:rsidR="005F1497" w:rsidRDefault="005F1497" w:rsidP="005F1497">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 xml:space="preserve"> konsumenckich urządzeń końcowych z interaktywnymi zdolnościami obliczeniowymi wykorzystywanych do świadczenia usług telekomunikacyjnych i usług dostępu do audiowizualnych usług medialnych;</w:t>
      </w:r>
    </w:p>
    <w:p w14:paraId="2495BCA3" w14:textId="6904CCC4"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 xml:space="preserve"> czytników książek elektronicznych.</w:t>
      </w:r>
    </w:p>
    <w:p w14:paraId="1F7279A8" w14:textId="01CC25CD" w:rsidR="005F1497" w:rsidRPr="005F1497" w:rsidRDefault="005F1497" w:rsidP="005F1497">
      <w:pPr>
        <w:spacing w:line="276" w:lineRule="auto"/>
        <w:rPr>
          <w:rFonts w:cs="Arial"/>
          <w:sz w:val="24"/>
          <w:szCs w:val="24"/>
          <w:lang w:eastAsia="hi-IN" w:bidi="hi-IN"/>
        </w:rPr>
      </w:pPr>
      <w:r>
        <w:rPr>
          <w:rFonts w:cs="Arial"/>
          <w:sz w:val="24"/>
          <w:szCs w:val="24"/>
          <w:lang w:eastAsia="hi-IN" w:bidi="hi-IN"/>
        </w:rPr>
        <w:t>U</w:t>
      </w:r>
      <w:r w:rsidRPr="005F1497">
        <w:rPr>
          <w:rFonts w:cs="Arial"/>
          <w:sz w:val="24"/>
          <w:szCs w:val="24"/>
          <w:lang w:eastAsia="hi-IN" w:bidi="hi-IN"/>
        </w:rPr>
        <w:t>staw</w:t>
      </w:r>
      <w:r>
        <w:rPr>
          <w:rFonts w:cs="Arial"/>
          <w:sz w:val="24"/>
          <w:szCs w:val="24"/>
          <w:lang w:eastAsia="hi-IN" w:bidi="hi-IN"/>
        </w:rPr>
        <w:t>a</w:t>
      </w:r>
      <w:r w:rsidRPr="005F1497">
        <w:rPr>
          <w:rFonts w:cs="Arial"/>
          <w:sz w:val="24"/>
          <w:szCs w:val="24"/>
          <w:lang w:eastAsia="hi-IN" w:bidi="hi-IN"/>
        </w:rPr>
        <w:t xml:space="preserve"> określa wymagania dostępności w odniesieniu do następujących rodzajów usług (z wyłączeniem usług </w:t>
      </w:r>
      <w:r w:rsidR="000B4E5E">
        <w:rPr>
          <w:rFonts w:cs="Arial"/>
          <w:sz w:val="24"/>
          <w:szCs w:val="24"/>
          <w:lang w:eastAsia="hi-IN" w:bidi="hi-IN"/>
        </w:rPr>
        <w:t xml:space="preserve">oferowanych lub </w:t>
      </w:r>
      <w:r w:rsidRPr="005F1497">
        <w:rPr>
          <w:rFonts w:cs="Arial"/>
          <w:sz w:val="24"/>
          <w:szCs w:val="24"/>
          <w:lang w:eastAsia="hi-IN" w:bidi="hi-IN"/>
        </w:rPr>
        <w:t xml:space="preserve">świadczonych przez </w:t>
      </w:r>
      <w:proofErr w:type="spellStart"/>
      <w:r w:rsidRPr="005F1497">
        <w:rPr>
          <w:rFonts w:cs="Arial"/>
          <w:sz w:val="24"/>
          <w:szCs w:val="24"/>
          <w:lang w:eastAsia="hi-IN" w:bidi="hi-IN"/>
        </w:rPr>
        <w:t>mikroprzedsiębiorców</w:t>
      </w:r>
      <w:proofErr w:type="spellEnd"/>
      <w:r w:rsidRPr="005F1497">
        <w:rPr>
          <w:rFonts w:cs="Arial"/>
          <w:sz w:val="24"/>
          <w:szCs w:val="24"/>
          <w:lang w:eastAsia="hi-IN" w:bidi="hi-IN"/>
        </w:rPr>
        <w:t>):</w:t>
      </w:r>
    </w:p>
    <w:p w14:paraId="05B1DD9A" w14:textId="0206F18A"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 xml:space="preserve"> telekomunikacyjnych, z wyjątkiem usług transmisji wykorzystywanych do świadczenia usług komunikacji maszyna-maszyna;</w:t>
      </w:r>
    </w:p>
    <w:p w14:paraId="138F1FEF" w14:textId="714FA53D"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dostępu do audiowizualnych usług medialnych;</w:t>
      </w:r>
    </w:p>
    <w:p w14:paraId="74C8D622" w14:textId="1AE5C1D0"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towarzyszących usługom autobusowego i autokarowego, lotniczego, wodnego transportu pasażerskiego oraz kolejowego w zakresie:</w:t>
      </w:r>
    </w:p>
    <w:p w14:paraId="57CBCD09"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a.</w:t>
      </w:r>
      <w:r w:rsidRPr="005F1497">
        <w:rPr>
          <w:rFonts w:cs="Arial"/>
          <w:sz w:val="24"/>
          <w:szCs w:val="24"/>
          <w:lang w:eastAsia="hi-IN" w:bidi="hi-IN"/>
        </w:rPr>
        <w:tab/>
        <w:t>stron internetowych,</w:t>
      </w:r>
    </w:p>
    <w:p w14:paraId="4085C7AF" w14:textId="3AA3DB6B"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lastRenderedPageBreak/>
        <w:t>b.</w:t>
      </w:r>
      <w:r w:rsidRPr="005F1497">
        <w:rPr>
          <w:rFonts w:cs="Arial"/>
          <w:sz w:val="24"/>
          <w:szCs w:val="24"/>
          <w:lang w:eastAsia="hi-IN" w:bidi="hi-IN"/>
        </w:rPr>
        <w:tab/>
        <w:t xml:space="preserve">usług </w:t>
      </w:r>
      <w:r w:rsidR="000B4E5E">
        <w:rPr>
          <w:rFonts w:cs="Arial"/>
          <w:sz w:val="24"/>
          <w:szCs w:val="24"/>
          <w:lang w:eastAsia="hi-IN" w:bidi="hi-IN"/>
        </w:rPr>
        <w:t xml:space="preserve">oferowanych lub </w:t>
      </w:r>
      <w:r w:rsidRPr="005F1497">
        <w:rPr>
          <w:rFonts w:cs="Arial"/>
          <w:sz w:val="24"/>
          <w:szCs w:val="24"/>
          <w:lang w:eastAsia="hi-IN" w:bidi="hi-IN"/>
        </w:rPr>
        <w:t>świadczonych za pomocą urządzeń mobilnych, w tym aplikacji mobilnych,</w:t>
      </w:r>
    </w:p>
    <w:p w14:paraId="674A5040"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c.</w:t>
      </w:r>
      <w:r w:rsidRPr="005F1497">
        <w:rPr>
          <w:rFonts w:cs="Arial"/>
          <w:sz w:val="24"/>
          <w:szCs w:val="24"/>
          <w:lang w:eastAsia="hi-IN" w:bidi="hi-IN"/>
        </w:rPr>
        <w:tab/>
        <w:t>biletów elektronicznych i usług elektronicznych systemów sprzedaży biletów,</w:t>
      </w:r>
    </w:p>
    <w:p w14:paraId="28F592A0" w14:textId="034A0AC0"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d.</w:t>
      </w:r>
      <w:r w:rsidRPr="005F1497">
        <w:rPr>
          <w:rFonts w:cs="Arial"/>
          <w:sz w:val="24"/>
          <w:szCs w:val="24"/>
          <w:lang w:eastAsia="hi-IN" w:bidi="hi-IN"/>
        </w:rPr>
        <w:tab/>
        <w:t>dostarczania informacji związanych z tymi usługami, w tym informacji o podróży w czasie rzeczywistym, przy czym w odniesieniu do dostarczania tych informacji za pośrednictwem ekranów informacyjnych obowiązek ten dotyczy wyłącznie interaktywnych ekranów znajdujących się na terytorium UE,</w:t>
      </w:r>
    </w:p>
    <w:p w14:paraId="29FD03E3" w14:textId="57639D70" w:rsidR="005F1497" w:rsidRDefault="005F1497" w:rsidP="005F1497">
      <w:pPr>
        <w:spacing w:line="276" w:lineRule="auto"/>
        <w:ind w:left="1418" w:hanging="425"/>
        <w:rPr>
          <w:rFonts w:cs="Arial"/>
          <w:sz w:val="24"/>
          <w:szCs w:val="24"/>
          <w:lang w:eastAsia="hi-IN" w:bidi="hi-IN"/>
        </w:rPr>
      </w:pPr>
      <w:r w:rsidRPr="005F1497">
        <w:rPr>
          <w:rFonts w:cs="Arial"/>
          <w:sz w:val="24"/>
          <w:szCs w:val="24"/>
          <w:lang w:eastAsia="hi-IN" w:bidi="hi-IN"/>
        </w:rPr>
        <w:t>e.</w:t>
      </w:r>
      <w:r w:rsidRPr="005F1497">
        <w:rPr>
          <w:rFonts w:cs="Arial"/>
          <w:sz w:val="24"/>
          <w:szCs w:val="24"/>
          <w:lang w:eastAsia="hi-IN" w:bidi="hi-IN"/>
        </w:rPr>
        <w:tab/>
        <w:t xml:space="preserve">dostarczania informacji </w:t>
      </w:r>
      <w:r w:rsidR="000B4E5E">
        <w:rPr>
          <w:rFonts w:cs="Arial"/>
          <w:sz w:val="24"/>
          <w:szCs w:val="24"/>
          <w:lang w:eastAsia="hi-IN" w:bidi="hi-IN"/>
        </w:rPr>
        <w:t>za pomocą</w:t>
      </w:r>
      <w:r w:rsidRPr="005F1497">
        <w:rPr>
          <w:rFonts w:cs="Arial"/>
          <w:sz w:val="24"/>
          <w:szCs w:val="24"/>
          <w:lang w:eastAsia="hi-IN" w:bidi="hi-IN"/>
        </w:rPr>
        <w:t xml:space="preserve"> przeznaczonych do tego interaktywnych terminal</w:t>
      </w:r>
      <w:r w:rsidR="000B4E5E">
        <w:rPr>
          <w:rFonts w:cs="Arial"/>
          <w:sz w:val="24"/>
          <w:szCs w:val="24"/>
          <w:lang w:eastAsia="hi-IN" w:bidi="hi-IN"/>
        </w:rPr>
        <w:t>i</w:t>
      </w:r>
      <w:r w:rsidRPr="005F1497">
        <w:rPr>
          <w:rFonts w:cs="Arial"/>
          <w:sz w:val="24"/>
          <w:szCs w:val="24"/>
          <w:lang w:eastAsia="hi-IN" w:bidi="hi-IN"/>
        </w:rPr>
        <w:t xml:space="preserve"> samoobsługowych znajdujących się na terytorium UE, z wyjątkiem terminali instalowanych jako zintegrowane części pojazdów samochodowych, statków powietrznych, statków wodnych i taboru kolejowego;</w:t>
      </w:r>
    </w:p>
    <w:p w14:paraId="1E981E03" w14:textId="77777777"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4) </w:t>
      </w:r>
      <w:r w:rsidRPr="005F1497">
        <w:rPr>
          <w:rFonts w:cs="Arial"/>
          <w:sz w:val="24"/>
          <w:szCs w:val="24"/>
          <w:lang w:eastAsia="hi-IN" w:bidi="hi-IN"/>
        </w:rPr>
        <w:t xml:space="preserve"> bankowości detalicznej;</w:t>
      </w:r>
    </w:p>
    <w:p w14:paraId="5029F4AE" w14:textId="4DCEA04E"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5) </w:t>
      </w:r>
      <w:r w:rsidRPr="005F1497">
        <w:rPr>
          <w:rFonts w:cs="Arial"/>
          <w:sz w:val="24"/>
          <w:szCs w:val="24"/>
          <w:lang w:eastAsia="hi-IN" w:bidi="hi-IN"/>
        </w:rPr>
        <w:t>rozpowszechniania książek elektronicznych;</w:t>
      </w:r>
    </w:p>
    <w:p w14:paraId="53300B1D" w14:textId="239BC741" w:rsidR="00C03142" w:rsidRP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6) </w:t>
      </w:r>
      <w:r w:rsidRPr="005F1497">
        <w:rPr>
          <w:rFonts w:cs="Arial"/>
          <w:sz w:val="24"/>
          <w:szCs w:val="24"/>
          <w:lang w:eastAsia="hi-IN" w:bidi="hi-IN"/>
        </w:rPr>
        <w:t xml:space="preserve"> handlu elektronicznego.</w:t>
      </w:r>
    </w:p>
    <w:p w14:paraId="53BF1F2D" w14:textId="573D57D7" w:rsidR="00C81BA8" w:rsidRPr="003B4268" w:rsidRDefault="00C81BA8" w:rsidP="00C81BA8">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00C03142" w:rsidRPr="003B4268">
        <w:rPr>
          <w:rFonts w:cs="Arial"/>
          <w:b/>
          <w:bCs/>
          <w:sz w:val="24"/>
          <w:szCs w:val="24"/>
          <w:lang w:eastAsia="hi-IN" w:bidi="hi-IN"/>
        </w:rPr>
        <w:t>w</w:t>
      </w:r>
      <w:r w:rsidR="00C76FA5">
        <w:rPr>
          <w:rFonts w:cs="Arial"/>
          <w:b/>
          <w:bCs/>
          <w:sz w:val="24"/>
          <w:szCs w:val="24"/>
          <w:lang w:eastAsia="hi-IN" w:bidi="hi-IN"/>
        </w:rPr>
        <w:t>y</w:t>
      </w:r>
      <w:r w:rsidR="00C03142" w:rsidRPr="003B4268">
        <w:rPr>
          <w:rFonts w:cs="Arial"/>
          <w:b/>
          <w:bCs/>
          <w:sz w:val="24"/>
          <w:szCs w:val="24"/>
          <w:lang w:eastAsia="hi-IN" w:bidi="hi-IN"/>
        </w:rPr>
        <w:t>ł</w:t>
      </w:r>
      <w:r w:rsidR="00C03142">
        <w:rPr>
          <w:rFonts w:cs="Arial"/>
          <w:b/>
          <w:bCs/>
          <w:sz w:val="24"/>
          <w:szCs w:val="24"/>
          <w:lang w:eastAsia="hi-IN" w:bidi="hi-IN"/>
        </w:rPr>
        <w:t>ączeń</w:t>
      </w:r>
      <w:proofErr w:type="spellEnd"/>
      <w:r>
        <w:rPr>
          <w:rFonts w:cs="Arial"/>
          <w:b/>
          <w:bCs/>
          <w:sz w:val="24"/>
          <w:szCs w:val="24"/>
          <w:lang w:eastAsia="hi-IN" w:bidi="hi-IN"/>
        </w:rPr>
        <w:t xml:space="preserve"> z </w:t>
      </w:r>
      <w:r w:rsidRPr="003B4268">
        <w:rPr>
          <w:rFonts w:cs="Arial"/>
          <w:b/>
          <w:bCs/>
          <w:sz w:val="24"/>
          <w:szCs w:val="24"/>
          <w:lang w:eastAsia="hi-IN" w:bidi="hi-IN"/>
        </w:rPr>
        <w:t xml:space="preserve">ustawy o dostępności </w:t>
      </w:r>
      <w:r>
        <w:rPr>
          <w:rFonts w:cs="Arial"/>
          <w:b/>
          <w:bCs/>
          <w:sz w:val="24"/>
          <w:szCs w:val="24"/>
          <w:lang w:eastAsia="hi-IN" w:bidi="hi-IN"/>
        </w:rPr>
        <w:t>produktów i usług</w:t>
      </w:r>
    </w:p>
    <w:p w14:paraId="3E205B0C" w14:textId="77777777"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t>Ustawy nie stosuje się do stron internetowych i aplikacji mobilnych w odniesieniu do następujących treści:</w:t>
      </w:r>
    </w:p>
    <w:p w14:paraId="0757513F" w14:textId="372EF06B" w:rsidR="00F519C9" w:rsidRPr="00F519C9" w:rsidRDefault="005F1497" w:rsidP="00F519C9">
      <w:pPr>
        <w:spacing w:line="276" w:lineRule="auto"/>
        <w:rPr>
          <w:rFonts w:cs="Arial"/>
          <w:sz w:val="24"/>
          <w:szCs w:val="24"/>
          <w:lang w:eastAsia="hi-IN" w:bidi="hi-IN"/>
        </w:rPr>
      </w:pPr>
      <w:r w:rsidRPr="005F1497">
        <w:rPr>
          <w:rFonts w:cs="Arial"/>
          <w:sz w:val="24"/>
          <w:szCs w:val="24"/>
          <w:lang w:eastAsia="hi-IN" w:bidi="hi-IN"/>
        </w:rPr>
        <w:t>1)</w:t>
      </w:r>
      <w:r w:rsidR="00F519C9" w:rsidRPr="00F519C9">
        <w:rPr>
          <w:rFonts w:cs="Arial"/>
          <w:sz w:val="24"/>
          <w:szCs w:val="24"/>
          <w:lang w:eastAsia="hi-IN" w:bidi="hi-IN"/>
        </w:rPr>
        <w:t xml:space="preserve">map oraz map interaktywnych, w tym </w:t>
      </w:r>
      <w:proofErr w:type="spellStart"/>
      <w:r w:rsidR="00F519C9" w:rsidRPr="00F519C9">
        <w:rPr>
          <w:rFonts w:cs="Arial"/>
          <w:sz w:val="24"/>
          <w:szCs w:val="24"/>
          <w:lang w:eastAsia="hi-IN" w:bidi="hi-IN"/>
        </w:rPr>
        <w:t>geoportali</w:t>
      </w:r>
      <w:proofErr w:type="spellEnd"/>
      <w:r w:rsidR="00F519C9" w:rsidRPr="00F519C9">
        <w:rPr>
          <w:rFonts w:cs="Arial"/>
          <w:sz w:val="24"/>
          <w:szCs w:val="24"/>
          <w:lang w:eastAsia="hi-IN" w:bidi="hi-IN"/>
        </w:rPr>
        <w:t>, w przypadku gdy na tych mapach, mapach interaktywnych,</w:t>
      </w:r>
      <w:r w:rsidR="00F519C9">
        <w:rPr>
          <w:rFonts w:cs="Arial"/>
          <w:sz w:val="24"/>
          <w:szCs w:val="24"/>
          <w:lang w:eastAsia="hi-IN" w:bidi="hi-IN"/>
        </w:rPr>
        <w:t xml:space="preserve"> </w:t>
      </w:r>
      <w:r w:rsidR="00F519C9" w:rsidRPr="00F519C9">
        <w:rPr>
          <w:rFonts w:cs="Arial"/>
          <w:sz w:val="24"/>
          <w:szCs w:val="24"/>
          <w:lang w:eastAsia="hi-IN" w:bidi="hi-IN"/>
        </w:rPr>
        <w:t xml:space="preserve">w tym </w:t>
      </w:r>
      <w:proofErr w:type="spellStart"/>
      <w:r w:rsidR="00F519C9" w:rsidRPr="00F519C9">
        <w:rPr>
          <w:rFonts w:cs="Arial"/>
          <w:sz w:val="24"/>
          <w:szCs w:val="24"/>
          <w:lang w:eastAsia="hi-IN" w:bidi="hi-IN"/>
        </w:rPr>
        <w:t>geoportalach</w:t>
      </w:r>
      <w:proofErr w:type="spellEnd"/>
      <w:r w:rsidR="00F519C9" w:rsidRPr="00F519C9">
        <w:rPr>
          <w:rFonts w:cs="Arial"/>
          <w:sz w:val="24"/>
          <w:szCs w:val="24"/>
          <w:lang w:eastAsia="hi-IN" w:bidi="hi-IN"/>
        </w:rPr>
        <w:t>, przeznaczonych do zastosowań nawigacyjnych dane teleadresowe i położenie geograficzne</w:t>
      </w:r>
      <w:r w:rsidR="00F519C9">
        <w:rPr>
          <w:rFonts w:cs="Arial"/>
          <w:sz w:val="24"/>
          <w:szCs w:val="24"/>
          <w:lang w:eastAsia="hi-IN" w:bidi="hi-IN"/>
        </w:rPr>
        <w:t xml:space="preserve"> </w:t>
      </w:r>
      <w:r w:rsidR="00F519C9" w:rsidRPr="00F519C9">
        <w:rPr>
          <w:rFonts w:cs="Arial"/>
          <w:sz w:val="24"/>
          <w:szCs w:val="24"/>
          <w:lang w:eastAsia="hi-IN" w:bidi="hi-IN"/>
        </w:rPr>
        <w:t>są prezentowane w sposób dostępny cyfrowo, o którym mowa w przepisach ustawy o dostępności cyfrowej,</w:t>
      </w:r>
    </w:p>
    <w:p w14:paraId="6626DF74" w14:textId="1EC9F843" w:rsidR="00F519C9" w:rsidRPr="00F519C9" w:rsidRDefault="00F519C9" w:rsidP="00F519C9">
      <w:pPr>
        <w:spacing w:line="276" w:lineRule="auto"/>
        <w:rPr>
          <w:rFonts w:cs="Arial"/>
          <w:sz w:val="24"/>
          <w:szCs w:val="24"/>
          <w:lang w:eastAsia="hi-IN" w:bidi="hi-IN"/>
        </w:rPr>
      </w:pPr>
      <w:r>
        <w:rPr>
          <w:rFonts w:cs="Arial"/>
          <w:sz w:val="24"/>
          <w:szCs w:val="24"/>
          <w:lang w:eastAsia="hi-IN" w:bidi="hi-IN"/>
        </w:rPr>
        <w:t>2</w:t>
      </w:r>
      <w:r w:rsidRPr="00F519C9">
        <w:rPr>
          <w:rFonts w:cs="Arial"/>
          <w:sz w:val="24"/>
          <w:szCs w:val="24"/>
          <w:lang w:eastAsia="hi-IN" w:bidi="hi-IN"/>
        </w:rPr>
        <w:t>) treści, które nie są finansowane i nie są tworzone przez dany podmiot gospodarczy oraz nie znajdują się pod jego</w:t>
      </w:r>
      <w:r>
        <w:rPr>
          <w:rFonts w:cs="Arial"/>
          <w:sz w:val="24"/>
          <w:szCs w:val="24"/>
          <w:lang w:eastAsia="hi-IN" w:bidi="hi-IN"/>
        </w:rPr>
        <w:t xml:space="preserve"> </w:t>
      </w:r>
      <w:r w:rsidRPr="00F519C9">
        <w:rPr>
          <w:rFonts w:cs="Arial"/>
          <w:sz w:val="24"/>
          <w:szCs w:val="24"/>
          <w:lang w:eastAsia="hi-IN" w:bidi="hi-IN"/>
        </w:rPr>
        <w:t>kontrolą</w:t>
      </w:r>
      <w:r w:rsidR="000B4E5E">
        <w:rPr>
          <w:rFonts w:cs="Arial"/>
          <w:sz w:val="24"/>
          <w:szCs w:val="24"/>
          <w:lang w:eastAsia="hi-IN" w:bidi="hi-IN"/>
        </w:rPr>
        <w:t>.</w:t>
      </w:r>
    </w:p>
    <w:p w14:paraId="3ACEB54D" w14:textId="3A056FFA" w:rsidR="005F1497" w:rsidRPr="006D36E3" w:rsidRDefault="005F1497" w:rsidP="00455D0A">
      <w:pPr>
        <w:pStyle w:val="Default"/>
        <w:rPr>
          <w:rFonts w:ascii="Arial" w:hAnsi="Arial" w:cs="Arial"/>
          <w:lang w:eastAsia="hi-IN" w:bidi="hi-IN"/>
        </w:rPr>
      </w:pPr>
      <w:r w:rsidRPr="006D36E3">
        <w:rPr>
          <w:rFonts w:ascii="Arial" w:hAnsi="Arial" w:cs="Arial"/>
          <w:lang w:eastAsia="hi-IN" w:bidi="hi-IN"/>
        </w:rPr>
        <w:t>Ponadto, ustawy nie stosuje się do usług komunikacji miejskiej oraz do gminnych, metropolitalnych, powiatowych, powiatowo-gminnych i wojewódzkich przewozów pasażerskich, o których mowa w art. 4 ust. 1 ustawy z dnia 16 grudnia 2010 r. o publicznym transporcie zbiorowym</w:t>
      </w:r>
      <w:r w:rsidR="00455D0A" w:rsidRPr="006D36E3">
        <w:rPr>
          <w:rFonts w:ascii="Arial" w:hAnsi="Arial" w:cs="Arial"/>
          <w:lang w:eastAsia="hi-IN" w:bidi="hi-IN"/>
        </w:rPr>
        <w:t xml:space="preserve"> (</w:t>
      </w:r>
      <w:r w:rsidR="00455D0A" w:rsidRPr="006D36E3">
        <w:rPr>
          <w:rFonts w:ascii="Arial" w:hAnsi="Arial" w:cs="Arial"/>
        </w:rPr>
        <w:t>Dz. U. z 2023 r. poz. 2778</w:t>
      </w:r>
      <w:r w:rsidR="00FF598F">
        <w:rPr>
          <w:rFonts w:ascii="Arial" w:hAnsi="Arial" w:cs="Arial"/>
        </w:rPr>
        <w:t xml:space="preserve">, z </w:t>
      </w:r>
      <w:proofErr w:type="spellStart"/>
      <w:r w:rsidR="00FF598F">
        <w:rPr>
          <w:rFonts w:ascii="Arial" w:hAnsi="Arial" w:cs="Arial"/>
        </w:rPr>
        <w:t>późn</w:t>
      </w:r>
      <w:proofErr w:type="spellEnd"/>
      <w:r w:rsidR="00FF598F">
        <w:rPr>
          <w:rFonts w:ascii="Arial" w:hAnsi="Arial" w:cs="Arial"/>
        </w:rPr>
        <w:t>. zm.</w:t>
      </w:r>
      <w:r w:rsidR="00455D0A" w:rsidRPr="006D36E3">
        <w:rPr>
          <w:rFonts w:ascii="Arial" w:hAnsi="Arial" w:cs="Arial"/>
          <w:lang w:eastAsia="hi-IN" w:bidi="hi-IN"/>
        </w:rPr>
        <w:t>)</w:t>
      </w:r>
      <w:r w:rsidRPr="006D36E3">
        <w:rPr>
          <w:rFonts w:ascii="Arial" w:hAnsi="Arial" w:cs="Arial"/>
          <w:lang w:eastAsia="hi-IN" w:bidi="hi-IN"/>
        </w:rPr>
        <w:t xml:space="preserve"> z wyjątkiem </w:t>
      </w:r>
      <w:r w:rsidR="000B4E5E">
        <w:rPr>
          <w:rFonts w:ascii="Arial" w:hAnsi="Arial" w:cs="Arial"/>
          <w:lang w:eastAsia="hi-IN" w:bidi="hi-IN"/>
        </w:rPr>
        <w:t xml:space="preserve">usług, o których mowa w </w:t>
      </w:r>
      <w:r w:rsidRPr="006D36E3">
        <w:rPr>
          <w:rFonts w:ascii="Arial" w:hAnsi="Arial" w:cs="Arial"/>
          <w:lang w:eastAsia="hi-IN" w:bidi="hi-IN"/>
        </w:rPr>
        <w:t>art. 3 ust. 2 pkt 3 lit. e.</w:t>
      </w:r>
    </w:p>
    <w:p w14:paraId="39D42FAC" w14:textId="77777777" w:rsidR="00455D0A" w:rsidRPr="006D36E3" w:rsidRDefault="00455D0A" w:rsidP="006D36E3">
      <w:pPr>
        <w:pStyle w:val="Default"/>
        <w:rPr>
          <w:rFonts w:cs="Arial"/>
        </w:rPr>
      </w:pPr>
    </w:p>
    <w:p w14:paraId="270E2304" w14:textId="457BCEC3"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t>Jednak zgodnie z motywem 38 dyrektywy 2019/882</w:t>
      </w:r>
      <w:r w:rsidR="006C33C9">
        <w:rPr>
          <w:rFonts w:cs="Arial"/>
          <w:sz w:val="24"/>
          <w:szCs w:val="24"/>
          <w:lang w:eastAsia="hi-IN" w:bidi="hi-IN"/>
        </w:rPr>
        <w:t xml:space="preserve"> (tj. Europejskim Aktem o Dostępności, który został wdrożony ustawą o dostępności produktów i usług)</w:t>
      </w:r>
      <w:r w:rsidRPr="005F1497">
        <w:rPr>
          <w:rFonts w:cs="Arial"/>
          <w:sz w:val="24"/>
          <w:szCs w:val="24"/>
          <w:lang w:eastAsia="hi-IN" w:bidi="hi-IN"/>
        </w:rPr>
        <w:t xml:space="preserve">, należy </w:t>
      </w:r>
      <w:r w:rsidRPr="005F1497">
        <w:rPr>
          <w:rFonts w:cs="Arial"/>
          <w:sz w:val="24"/>
          <w:szCs w:val="24"/>
          <w:lang w:eastAsia="hi-IN" w:bidi="hi-IN"/>
        </w:rPr>
        <w:lastRenderedPageBreak/>
        <w:t>zachęcać władze miejskie, by w swoich planach zrównoważonej mobilności miejskiej uwzględniały pozbawioną barier dostępność do miejskich usług transportowych, a także by regularnie publikowały wykazy najlepszych</w:t>
      </w:r>
      <w:r>
        <w:rPr>
          <w:rFonts w:cs="Arial"/>
          <w:sz w:val="24"/>
          <w:szCs w:val="24"/>
          <w:lang w:eastAsia="hi-IN" w:bidi="hi-IN"/>
        </w:rPr>
        <w:t xml:space="preserve"> </w:t>
      </w:r>
      <w:r w:rsidRPr="005F1497">
        <w:rPr>
          <w:rFonts w:cs="Arial"/>
          <w:sz w:val="24"/>
          <w:szCs w:val="24"/>
          <w:lang w:eastAsia="hi-IN" w:bidi="hi-IN"/>
        </w:rPr>
        <w:t>praktyk w zakresie pozbawionej barier dostępności miejskiego transportu publicznego i miejskiej mobilności.</w:t>
      </w:r>
    </w:p>
    <w:p w14:paraId="3A99BA2F" w14:textId="20200A1C" w:rsidR="00756AA6" w:rsidRDefault="000E1AF4" w:rsidP="000E1AF4">
      <w:pPr>
        <w:spacing w:line="276" w:lineRule="auto"/>
        <w:rPr>
          <w:rFonts w:cs="Arial"/>
          <w:sz w:val="24"/>
          <w:szCs w:val="24"/>
          <w:lang w:eastAsia="hi-IN" w:bidi="hi-IN"/>
        </w:rPr>
      </w:pPr>
      <w:r>
        <w:rPr>
          <w:rFonts w:cs="Arial"/>
          <w:sz w:val="24"/>
          <w:szCs w:val="24"/>
          <w:lang w:eastAsia="hi-IN" w:bidi="hi-IN"/>
        </w:rPr>
        <w:t xml:space="preserve">Pomocną w realizacji cyfrowych wymagań dostępności opisanych w ustawie o dostępności produktów i usług będzie norma europejska, która będzie aktualizacją normy </w:t>
      </w:r>
      <w:r w:rsidR="00756AA6" w:rsidRPr="00756AA6">
        <w:rPr>
          <w:rFonts w:cs="Arial"/>
          <w:sz w:val="24"/>
          <w:szCs w:val="24"/>
          <w:lang w:eastAsia="hi-IN" w:bidi="hi-IN"/>
        </w:rPr>
        <w:t>EN 301</w:t>
      </w:r>
      <w:r>
        <w:rPr>
          <w:rFonts w:cs="Arial"/>
          <w:sz w:val="24"/>
          <w:szCs w:val="24"/>
          <w:lang w:eastAsia="hi-IN" w:bidi="hi-IN"/>
        </w:rPr>
        <w:t> </w:t>
      </w:r>
      <w:r w:rsidR="00756AA6" w:rsidRPr="00756AA6">
        <w:rPr>
          <w:rFonts w:cs="Arial"/>
          <w:sz w:val="24"/>
          <w:szCs w:val="24"/>
          <w:lang w:eastAsia="hi-IN" w:bidi="hi-IN"/>
        </w:rPr>
        <w:t>549</w:t>
      </w:r>
      <w:r>
        <w:rPr>
          <w:rFonts w:cs="Arial"/>
          <w:sz w:val="24"/>
          <w:szCs w:val="24"/>
          <w:lang w:eastAsia="hi-IN" w:bidi="hi-IN"/>
        </w:rPr>
        <w:t xml:space="preserve"> „</w:t>
      </w:r>
      <w:r w:rsidRPr="000E1AF4">
        <w:rPr>
          <w:rFonts w:cs="Arial"/>
          <w:sz w:val="24"/>
          <w:szCs w:val="24"/>
          <w:lang w:eastAsia="hi-IN" w:bidi="hi-IN"/>
        </w:rPr>
        <w:t>Wymagania dotyczące dostępności produktów i usług ICT</w:t>
      </w:r>
      <w:r>
        <w:rPr>
          <w:rFonts w:cs="Arial"/>
          <w:sz w:val="24"/>
          <w:szCs w:val="24"/>
          <w:lang w:eastAsia="hi-IN" w:bidi="hi-IN"/>
        </w:rPr>
        <w:t xml:space="preserve">” (publikacja </w:t>
      </w:r>
      <w:r w:rsidR="00A444D0">
        <w:rPr>
          <w:rFonts w:cs="Arial"/>
          <w:sz w:val="24"/>
          <w:szCs w:val="24"/>
          <w:lang w:eastAsia="hi-IN" w:bidi="hi-IN"/>
        </w:rPr>
        <w:t xml:space="preserve">zaktualizowanej </w:t>
      </w:r>
      <w:r>
        <w:rPr>
          <w:rFonts w:cs="Arial"/>
          <w:sz w:val="24"/>
          <w:szCs w:val="24"/>
          <w:lang w:eastAsia="hi-IN" w:bidi="hi-IN"/>
        </w:rPr>
        <w:t>normy jest spodziewana na czerwiec 2025 roku).</w:t>
      </w:r>
    </w:p>
    <w:p w14:paraId="2F60EB54" w14:textId="45CF17B2" w:rsidR="005F1497" w:rsidRDefault="005F1497" w:rsidP="00153BE6">
      <w:pPr>
        <w:spacing w:line="276" w:lineRule="auto"/>
        <w:rPr>
          <w:rFonts w:cs="Arial"/>
          <w:sz w:val="24"/>
          <w:szCs w:val="24"/>
          <w:lang w:eastAsia="hi-IN" w:bidi="hi-IN"/>
        </w:rPr>
      </w:pPr>
    </w:p>
    <w:p w14:paraId="22553661" w14:textId="65226513" w:rsidR="005B4AF2" w:rsidRPr="005B1256" w:rsidRDefault="00414AE2" w:rsidP="006D36E3">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xml:space="preserve">- małżeństwa zawarte i rozwiązane w roku 2011: małżeństwa zawarte 206471, małżeństwa rozwiązane ogółem 221657, małżeństwa rozwiązane </w:t>
      </w:r>
      <w:r w:rsidRPr="003B4268">
        <w:rPr>
          <w:rFonts w:cs="Arial"/>
          <w:bCs/>
          <w:sz w:val="24"/>
          <w:szCs w:val="24"/>
          <w:lang w:eastAsia="ar-SA"/>
        </w:rPr>
        <w:lastRenderedPageBreak/>
        <w:t>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0DACDA8E">
            <wp:extent cx="5810250" cy="339598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9"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3EF873CB" w:rsidR="00487959" w:rsidRPr="00231349" w:rsidRDefault="00487959" w:rsidP="00231349">
      <w:pPr>
        <w:spacing w:line="100" w:lineRule="atLeast"/>
        <w:ind w:left="284"/>
        <w:rPr>
          <w:rFonts w:cs="Arial"/>
          <w:sz w:val="24"/>
          <w:szCs w:val="24"/>
          <w:lang w:eastAsia="ar-SA"/>
        </w:rPr>
      </w:pPr>
      <w:r w:rsidRPr="00231349">
        <w:rPr>
          <w:rFonts w:cs="Arial"/>
          <w:sz w:val="24"/>
          <w:szCs w:val="24"/>
          <w:lang w:eastAsia="ar-SA"/>
        </w:rPr>
        <w:t xml:space="preserve">WCAG </w:t>
      </w:r>
      <w:r w:rsidR="00663907" w:rsidRPr="00231349">
        <w:rPr>
          <w:rFonts w:cs="Arial"/>
          <w:sz w:val="24"/>
          <w:szCs w:val="24"/>
          <w:lang w:eastAsia="ar-SA"/>
        </w:rPr>
        <w:t xml:space="preserve"> Kryterium </w:t>
      </w:r>
      <w:r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0"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1">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2"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3"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4"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lastRenderedPageBreak/>
        <w:t xml:space="preserve">Źródło grafiki: </w:t>
      </w:r>
      <w:hyperlink r:id="rId46"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8">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1">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lastRenderedPageBreak/>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3">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4"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lastRenderedPageBreak/>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1C4C2A56"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 xml:space="preserve">eśli wymaga to czegoś więcej niż zwykłych klawiszy strzałek, tabulatora lub innych standardowych metod wyjścia, to użytkownik jest informowany o tym sposobie przeniesienia </w:t>
      </w:r>
      <w:proofErr w:type="spellStart"/>
      <w:r w:rsidRPr="003B4268">
        <w:rPr>
          <w:rFonts w:cs="Arial"/>
          <w:sz w:val="24"/>
          <w:szCs w:val="24"/>
          <w:lang w:eastAsia="ar-SA"/>
        </w:rPr>
        <w:t>fokusa</w:t>
      </w:r>
      <w:proofErr w:type="spellEnd"/>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lastRenderedPageBreak/>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skrót jest aktywny tylko po otrzymaniu </w:t>
      </w:r>
      <w:proofErr w:type="spellStart"/>
      <w:r w:rsidRPr="003B4268">
        <w:rPr>
          <w:rFonts w:cs="Arial"/>
          <w:sz w:val="24"/>
          <w:szCs w:val="24"/>
          <w:lang w:eastAsia="ar-SA"/>
        </w:rPr>
        <w:t>fokusa</w:t>
      </w:r>
      <w:proofErr w:type="spellEnd"/>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7">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lastRenderedPageBreak/>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w:t>
      </w:r>
      <w:r w:rsidRPr="003B4268">
        <w:rPr>
          <w:rFonts w:cs="Arial"/>
          <w:sz w:val="24"/>
          <w:szCs w:val="24"/>
        </w:rPr>
        <w:lastRenderedPageBreak/>
        <w:t xml:space="preserve">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25353E2C">
            <wp:extent cx="4706620" cy="1518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 xml:space="preserve">Kolejność </w:t>
      </w:r>
      <w:proofErr w:type="spellStart"/>
      <w:r w:rsidRPr="003B4268">
        <w:rPr>
          <w:rFonts w:cs="Arial"/>
          <w:sz w:val="24"/>
          <w:szCs w:val="24"/>
        </w:rPr>
        <w:t>fokusa</w:t>
      </w:r>
      <w:proofErr w:type="spellEnd"/>
      <w:r w:rsidRPr="003B4268">
        <w:rPr>
          <w:rFonts w:cs="Arial"/>
          <w:sz w:val="24"/>
          <w:szCs w:val="24"/>
        </w:rPr>
        <w:t xml:space="preserve"> ma istotny wpływ na korzystanie ze strony i jej rozumienie. Dlatego należy ze szczególną uwagą i rozwagą modyfikować kolejność </w:t>
      </w:r>
      <w:proofErr w:type="spellStart"/>
      <w:r w:rsidRPr="003B4268">
        <w:rPr>
          <w:rFonts w:cs="Arial"/>
          <w:sz w:val="24"/>
          <w:szCs w:val="24"/>
        </w:rPr>
        <w:t>fokusa</w:t>
      </w:r>
      <w:proofErr w:type="spellEnd"/>
      <w:r w:rsidRPr="003B4268">
        <w:rPr>
          <w:rFonts w:cs="Arial"/>
          <w:sz w:val="24"/>
          <w:szCs w:val="24"/>
        </w:rPr>
        <w:t xml:space="preserve">. Doświadczenie pokazuje, że dobrym rozwiązaniem jest kolejność </w:t>
      </w:r>
      <w:proofErr w:type="spellStart"/>
      <w:r w:rsidRPr="003B4268">
        <w:rPr>
          <w:rFonts w:cs="Arial"/>
          <w:sz w:val="24"/>
          <w:szCs w:val="24"/>
        </w:rPr>
        <w:t>fokusa</w:t>
      </w:r>
      <w:proofErr w:type="spellEnd"/>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1"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lastRenderedPageBreak/>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4"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widoczność </w:t>
      </w:r>
      <w:proofErr w:type="spellStart"/>
      <w:r w:rsidRPr="003B4268">
        <w:rPr>
          <w:rFonts w:cs="Arial"/>
          <w:sz w:val="24"/>
          <w:szCs w:val="24"/>
          <w:lang w:eastAsia="ar-SA"/>
        </w:rPr>
        <w:t>fokusa</w:t>
      </w:r>
      <w:proofErr w:type="spellEnd"/>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Wyświetlanie wskaźnika </w:t>
      </w:r>
      <w:proofErr w:type="spellStart"/>
      <w:r w:rsidRPr="003B4268">
        <w:rPr>
          <w:rFonts w:cs="Arial"/>
          <w:sz w:val="24"/>
          <w:szCs w:val="24"/>
          <w:lang w:eastAsia="ar-SA"/>
        </w:rPr>
        <w:t>fokusa</w:t>
      </w:r>
      <w:proofErr w:type="spellEnd"/>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5">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Wykorzystanie stylów CSS do uwydatnienia ramki </w:t>
      </w:r>
      <w:proofErr w:type="spellStart"/>
      <w:r w:rsidRPr="003B4268">
        <w:rPr>
          <w:rFonts w:cs="Arial"/>
          <w:sz w:val="24"/>
          <w:szCs w:val="24"/>
          <w:lang w:eastAsia="ar-SA"/>
        </w:rPr>
        <w:t>fokusa</w:t>
      </w:r>
      <w:proofErr w:type="spellEnd"/>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8"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0"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lastRenderedPageBreak/>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1"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66E43595"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by przeniesienie </w:t>
      </w:r>
      <w:proofErr w:type="spellStart"/>
      <w:r w:rsidRPr="003B4268">
        <w:rPr>
          <w:rFonts w:cs="Arial"/>
          <w:sz w:val="24"/>
          <w:szCs w:val="24"/>
          <w:lang w:eastAsia="ar-SA"/>
        </w:rPr>
        <w:t>fokusa</w:t>
      </w:r>
      <w:proofErr w:type="spellEnd"/>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lastRenderedPageBreak/>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Użytkownik wypełnia formularz wniosku o przyjęcie dziecka do przedszkola, ale zapomina o wpisaniu numeru PESEL dziecka. Po kliknięciu na przycisk wysyłania formularza wyświetla się okno alertu z komunikatem "Brakuje numeru PESEL. Wpisz go </w:t>
      </w:r>
      <w:r w:rsidRPr="003B4268">
        <w:rPr>
          <w:rFonts w:cs="Arial"/>
          <w:sz w:val="24"/>
          <w:szCs w:val="24"/>
          <w:lang w:eastAsia="ar-SA"/>
        </w:rPr>
        <w:lastRenderedPageBreak/>
        <w:t>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5"/>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7BD5B068"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 xml:space="preserve">W treści wprowadzonej przy użyciu języka znaczników komunikaty o stanie mogą być programowo określane poprzez role lub właściwości, dzięki czemu mogą być prezentowane użytkownikowi za pomocą technologii wspomagających bez uzyskiwania </w:t>
      </w:r>
      <w:proofErr w:type="spellStart"/>
      <w:r w:rsidRPr="003B4268">
        <w:rPr>
          <w:rFonts w:cs="Arial"/>
          <w:sz w:val="24"/>
          <w:szCs w:val="24"/>
          <w:lang w:eastAsia="ar-SA"/>
        </w:rPr>
        <w:t>fokusa</w:t>
      </w:r>
      <w:proofErr w:type="spellEnd"/>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77777777"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6E9974B1"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9">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0"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lastRenderedPageBreak/>
        <w:t xml:space="preserve">Linku </w:t>
      </w:r>
      <w:hyperlink r:id="rId81"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112D15A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2"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3"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5750C1DB">
            <wp:extent cx="4367397" cy="347468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7"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147E06DB"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0"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1">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6DD82C34"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głos lektora nie powinien być znacząco głośniejszy</w:t>
      </w:r>
      <w:r w:rsidR="007359F2">
        <w:rPr>
          <w:rFonts w:eastAsia="Times New Roman" w:cs="Arial"/>
          <w:sz w:val="24"/>
          <w:szCs w:val="24"/>
          <w:lang w:eastAsia="ar-SA"/>
        </w:rPr>
        <w:t>,</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5"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8"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26FF985F"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w:t>
      </w:r>
      <w:r w:rsidR="00F519C9">
        <w:rPr>
          <w:i w:val="0"/>
          <w:iCs w:val="0"/>
          <w:lang w:eastAsia="hi-IN" w:bidi="hi-IN"/>
        </w:rPr>
        <w:t>5</w:t>
      </w:r>
      <w:r w:rsidRPr="003242A1">
        <w:rPr>
          <w:i w:val="0"/>
          <w:iCs w:val="0"/>
          <w:lang w:eastAsia="hi-IN" w:bidi="hi-IN"/>
        </w:rPr>
        <w:t xml:space="preserve">.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5938C465" w14:textId="65B3C57E" w:rsidR="000E126B" w:rsidRDefault="000B4E5E" w:rsidP="00904C56">
      <w:pPr>
        <w:spacing w:after="120" w:line="276" w:lineRule="auto"/>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W dniu </w:t>
      </w:r>
      <w:r w:rsidR="00537413">
        <w:rPr>
          <w:rFonts w:eastAsia="Times New Roman" w:cs="Arial"/>
          <w:bCs/>
          <w:color w:val="000000"/>
          <w:sz w:val="24"/>
          <w:szCs w:val="24"/>
          <w:lang w:eastAsia="hi-IN" w:bidi="hi-IN"/>
        </w:rPr>
        <w:t xml:space="preserve">28 czerwca 2025 r. wejdzie w życie ustawa </w:t>
      </w:r>
      <w:r>
        <w:rPr>
          <w:rFonts w:eastAsia="Times New Roman" w:cs="Arial"/>
          <w:bCs/>
          <w:color w:val="000000"/>
          <w:sz w:val="24"/>
          <w:szCs w:val="24"/>
          <w:lang w:eastAsia="hi-IN" w:bidi="hi-IN"/>
        </w:rPr>
        <w:t>o</w:t>
      </w:r>
      <w:r w:rsidR="00537413">
        <w:rPr>
          <w:rFonts w:eastAsia="Times New Roman" w:cs="Arial"/>
          <w:bCs/>
          <w:color w:val="000000"/>
          <w:sz w:val="24"/>
          <w:szCs w:val="24"/>
          <w:lang w:eastAsia="hi-IN" w:bidi="hi-IN"/>
        </w:rPr>
        <w:t xml:space="preserve"> dostępności produktów i usług , która </w:t>
      </w:r>
      <w:r w:rsidR="005833DC">
        <w:rPr>
          <w:rFonts w:eastAsia="Times New Roman" w:cs="Arial"/>
          <w:bCs/>
          <w:color w:val="000000"/>
          <w:sz w:val="24"/>
          <w:szCs w:val="24"/>
          <w:lang w:eastAsia="hi-IN" w:bidi="hi-IN"/>
        </w:rPr>
        <w:t xml:space="preserve">formułuje </w:t>
      </w:r>
      <w:r w:rsidR="00537413">
        <w:rPr>
          <w:rFonts w:eastAsia="Times New Roman" w:cs="Arial"/>
          <w:bCs/>
          <w:color w:val="000000"/>
          <w:sz w:val="24"/>
          <w:szCs w:val="24"/>
          <w:lang w:eastAsia="hi-IN" w:bidi="hi-IN"/>
        </w:rPr>
        <w:t xml:space="preserve">wymagania dostępności </w:t>
      </w:r>
      <w:r w:rsidR="002F45B5">
        <w:rPr>
          <w:rFonts w:eastAsia="Times New Roman" w:cs="Arial"/>
          <w:bCs/>
          <w:color w:val="000000"/>
          <w:sz w:val="24"/>
          <w:szCs w:val="24"/>
          <w:lang w:eastAsia="hi-IN" w:bidi="hi-IN"/>
        </w:rPr>
        <w:t xml:space="preserve">m.in. </w:t>
      </w:r>
      <w:r w:rsidR="00537413">
        <w:rPr>
          <w:rFonts w:eastAsia="Times New Roman" w:cs="Arial"/>
          <w:bCs/>
          <w:color w:val="000000"/>
          <w:sz w:val="24"/>
          <w:szCs w:val="24"/>
          <w:lang w:eastAsia="hi-IN" w:bidi="hi-IN"/>
        </w:rPr>
        <w:t xml:space="preserve">dla </w:t>
      </w:r>
      <w:r w:rsidR="005833DC">
        <w:rPr>
          <w:rFonts w:eastAsia="Times New Roman" w:cs="Arial"/>
          <w:bCs/>
          <w:color w:val="000000"/>
          <w:sz w:val="24"/>
          <w:szCs w:val="24"/>
          <w:lang w:eastAsia="hi-IN" w:bidi="hi-IN"/>
        </w:rPr>
        <w:t>niektórych</w:t>
      </w:r>
      <w:r w:rsidR="00537413">
        <w:rPr>
          <w:rFonts w:eastAsia="Times New Roman" w:cs="Arial"/>
          <w:bCs/>
          <w:color w:val="000000"/>
          <w:sz w:val="24"/>
          <w:szCs w:val="24"/>
          <w:lang w:eastAsia="hi-IN" w:bidi="hi-IN"/>
        </w:rPr>
        <w:t xml:space="preserve"> rodzajów sprzętu informatycznego szczególnego przeznaczenia.</w:t>
      </w:r>
      <w:r w:rsidR="00EB2827">
        <w:rPr>
          <w:rFonts w:eastAsia="Times New Roman" w:cs="Arial"/>
          <w:bCs/>
          <w:color w:val="000000"/>
          <w:sz w:val="24"/>
          <w:szCs w:val="24"/>
          <w:lang w:eastAsia="hi-IN" w:bidi="hi-IN"/>
        </w:rPr>
        <w:t xml:space="preserve"> </w:t>
      </w:r>
      <w:r w:rsidR="000E126B">
        <w:rPr>
          <w:rFonts w:eastAsia="Times New Roman" w:cs="Arial"/>
          <w:bCs/>
          <w:color w:val="000000"/>
          <w:sz w:val="24"/>
          <w:szCs w:val="24"/>
          <w:lang w:eastAsia="hi-IN" w:bidi="hi-IN"/>
        </w:rPr>
        <w:t xml:space="preserve">Ustawa będzie </w:t>
      </w:r>
      <w:r w:rsidR="00A1343A">
        <w:rPr>
          <w:rFonts w:eastAsia="Times New Roman" w:cs="Arial"/>
          <w:bCs/>
          <w:color w:val="000000"/>
          <w:sz w:val="24"/>
          <w:szCs w:val="24"/>
          <w:lang w:eastAsia="hi-IN" w:bidi="hi-IN"/>
        </w:rPr>
        <w:t xml:space="preserve">stanowiła podstawę prawną dla zapewniania dostępności </w:t>
      </w:r>
      <w:r w:rsidR="000E126B">
        <w:rPr>
          <w:rFonts w:eastAsia="Times New Roman" w:cs="Arial"/>
          <w:bCs/>
          <w:color w:val="000000"/>
          <w:sz w:val="24"/>
          <w:szCs w:val="24"/>
          <w:lang w:eastAsia="hi-IN" w:bidi="hi-IN"/>
        </w:rPr>
        <w:t>urządzeń</w:t>
      </w:r>
      <w:r w:rsidR="00A1343A">
        <w:rPr>
          <w:rFonts w:eastAsia="Times New Roman" w:cs="Arial"/>
          <w:bCs/>
          <w:color w:val="000000"/>
          <w:sz w:val="24"/>
          <w:szCs w:val="24"/>
          <w:lang w:eastAsia="hi-IN" w:bidi="hi-IN"/>
        </w:rPr>
        <w:t xml:space="preserve"> takich jak m.in. automaty biletowe, bankomaty, wpłatomaty, czy interaktywne terminale samoobsługowe przeznaczone do udzielania informacji w ramach </w:t>
      </w:r>
      <w:r w:rsidR="00A23A9B">
        <w:rPr>
          <w:rFonts w:eastAsia="Times New Roman" w:cs="Arial"/>
          <w:bCs/>
          <w:color w:val="000000"/>
          <w:sz w:val="24"/>
          <w:szCs w:val="24"/>
          <w:lang w:eastAsia="hi-IN" w:bidi="hi-IN"/>
        </w:rPr>
        <w:t xml:space="preserve">oferowania i </w:t>
      </w:r>
      <w:r w:rsidR="00A1343A">
        <w:rPr>
          <w:rFonts w:eastAsia="Times New Roman" w:cs="Arial"/>
          <w:bCs/>
          <w:color w:val="000000"/>
          <w:sz w:val="24"/>
          <w:szCs w:val="24"/>
          <w:lang w:eastAsia="hi-IN" w:bidi="hi-IN"/>
        </w:rPr>
        <w:t xml:space="preserve">świadczenia usług objętych zakresem ustawy </w:t>
      </w:r>
      <w:r w:rsidR="005833DC">
        <w:rPr>
          <w:rFonts w:eastAsia="Times New Roman" w:cs="Arial"/>
          <w:bCs/>
          <w:color w:val="000000"/>
          <w:sz w:val="24"/>
          <w:szCs w:val="24"/>
          <w:lang w:eastAsia="hi-IN" w:bidi="hi-IN"/>
        </w:rPr>
        <w:t xml:space="preserve">(szczegółowy zakres </w:t>
      </w:r>
      <w:r w:rsidR="00A1343A">
        <w:rPr>
          <w:rFonts w:eastAsia="Times New Roman" w:cs="Arial"/>
          <w:bCs/>
          <w:color w:val="000000"/>
          <w:sz w:val="24"/>
          <w:szCs w:val="24"/>
          <w:lang w:eastAsia="hi-IN" w:bidi="hi-IN"/>
        </w:rPr>
        <w:t>produktów i usług objętych ustawą</w:t>
      </w:r>
      <w:r w:rsidR="005833DC">
        <w:rPr>
          <w:rFonts w:eastAsia="Times New Roman" w:cs="Arial"/>
          <w:bCs/>
          <w:color w:val="000000"/>
          <w:sz w:val="24"/>
          <w:szCs w:val="24"/>
          <w:lang w:eastAsia="hi-IN" w:bidi="hi-IN"/>
        </w:rPr>
        <w:t xml:space="preserve"> - str. 114).</w:t>
      </w:r>
      <w:r w:rsidR="00A1343A">
        <w:rPr>
          <w:rFonts w:eastAsia="Times New Roman" w:cs="Arial"/>
          <w:bCs/>
          <w:color w:val="000000"/>
          <w:sz w:val="24"/>
          <w:szCs w:val="24"/>
          <w:lang w:eastAsia="hi-IN" w:bidi="hi-IN"/>
        </w:rPr>
        <w:t xml:space="preserve"> </w:t>
      </w:r>
      <w:r w:rsidR="00E55453">
        <w:rPr>
          <w:rFonts w:eastAsia="Times New Roman" w:cs="Arial"/>
          <w:bCs/>
          <w:color w:val="000000"/>
          <w:sz w:val="24"/>
          <w:szCs w:val="24"/>
          <w:lang w:eastAsia="hi-IN" w:bidi="hi-IN"/>
        </w:rPr>
        <w:t>Wymagania dostępności sformułowane w ustawie mogą służyć również jako wsparcie przy zapewnianiu dostępności innych urządzeń o podobnym przeznaczeniu i funkcjach.</w:t>
      </w:r>
    </w:p>
    <w:p w14:paraId="3786EA34" w14:textId="7329F7CF" w:rsidR="00FB2865" w:rsidRDefault="000E126B" w:rsidP="00904C56">
      <w:pPr>
        <w:spacing w:after="120" w:line="276" w:lineRule="auto"/>
        <w:rPr>
          <w:rFonts w:cs="Arial"/>
          <w:sz w:val="24"/>
          <w:szCs w:val="24"/>
          <w:lang w:eastAsia="hi-IN" w:bidi="hi-IN"/>
        </w:rPr>
      </w:pPr>
      <w:r>
        <w:rPr>
          <w:rFonts w:eastAsia="Times New Roman" w:cs="Arial"/>
          <w:bCs/>
          <w:color w:val="000000"/>
          <w:sz w:val="24"/>
          <w:szCs w:val="24"/>
          <w:lang w:eastAsia="hi-IN" w:bidi="hi-IN"/>
        </w:rPr>
        <w:t xml:space="preserve">Nowe wymagania dostępności obejmują zarówno kwestie związane z dostępnością informacji o produkcie, jak </w:t>
      </w:r>
      <w:r w:rsidR="00C352BB">
        <w:rPr>
          <w:rFonts w:eastAsia="Times New Roman" w:cs="Arial"/>
          <w:bCs/>
          <w:color w:val="000000"/>
          <w:sz w:val="24"/>
          <w:szCs w:val="24"/>
          <w:lang w:eastAsia="hi-IN" w:bidi="hi-IN"/>
        </w:rPr>
        <w:t xml:space="preserve">również </w:t>
      </w:r>
      <w:r w:rsidR="000B0B5F">
        <w:rPr>
          <w:rFonts w:eastAsia="Times New Roman" w:cs="Arial"/>
          <w:bCs/>
          <w:color w:val="000000"/>
          <w:sz w:val="24"/>
          <w:szCs w:val="24"/>
          <w:lang w:eastAsia="hi-IN" w:bidi="hi-IN"/>
        </w:rPr>
        <w:t>dostępnością c</w:t>
      </w:r>
      <w:r>
        <w:rPr>
          <w:rFonts w:eastAsia="Times New Roman" w:cs="Arial"/>
          <w:bCs/>
          <w:color w:val="000000"/>
          <w:sz w:val="24"/>
          <w:szCs w:val="24"/>
          <w:lang w:eastAsia="hi-IN" w:bidi="hi-IN"/>
        </w:rPr>
        <w:t xml:space="preserve">ech </w:t>
      </w:r>
      <w:r w:rsidR="001A70CC">
        <w:rPr>
          <w:rFonts w:eastAsia="Times New Roman" w:cs="Arial"/>
          <w:bCs/>
          <w:color w:val="000000"/>
          <w:sz w:val="24"/>
          <w:szCs w:val="24"/>
          <w:lang w:eastAsia="hi-IN" w:bidi="hi-IN"/>
        </w:rPr>
        <w:t xml:space="preserve">i </w:t>
      </w:r>
      <w:r>
        <w:rPr>
          <w:rFonts w:eastAsia="Times New Roman" w:cs="Arial"/>
          <w:bCs/>
          <w:color w:val="000000"/>
          <w:sz w:val="24"/>
          <w:szCs w:val="24"/>
          <w:lang w:eastAsia="hi-IN" w:bidi="hi-IN"/>
        </w:rPr>
        <w:t xml:space="preserve">funkcji produktu, w tym jego interfejsu. </w:t>
      </w:r>
      <w:r w:rsidR="005833DC">
        <w:rPr>
          <w:rFonts w:eastAsia="Times New Roman" w:cs="Arial"/>
          <w:bCs/>
          <w:color w:val="000000"/>
          <w:sz w:val="24"/>
          <w:szCs w:val="24"/>
          <w:lang w:eastAsia="hi-IN" w:bidi="hi-IN"/>
        </w:rPr>
        <w:t xml:space="preserve">Należy </w:t>
      </w:r>
      <w:r>
        <w:rPr>
          <w:rFonts w:eastAsia="Times New Roman" w:cs="Arial"/>
          <w:bCs/>
          <w:color w:val="000000"/>
          <w:sz w:val="24"/>
          <w:szCs w:val="24"/>
          <w:lang w:eastAsia="hi-IN" w:bidi="hi-IN"/>
        </w:rPr>
        <w:t xml:space="preserve">jednak </w:t>
      </w:r>
      <w:r w:rsidR="005833DC">
        <w:rPr>
          <w:rFonts w:eastAsia="Times New Roman" w:cs="Arial"/>
          <w:bCs/>
          <w:color w:val="000000"/>
          <w:sz w:val="24"/>
          <w:szCs w:val="24"/>
          <w:lang w:eastAsia="hi-IN" w:bidi="hi-IN"/>
        </w:rPr>
        <w:t xml:space="preserve">mieć na uwadze, że wymagania dostępności przewidziane w ustawie mają charakter funkcjonalny i nie regulują kwestii technicznych. </w:t>
      </w:r>
      <w:r w:rsidR="00FB2865">
        <w:rPr>
          <w:rFonts w:eastAsia="Times New Roman" w:cs="Arial"/>
          <w:bCs/>
          <w:color w:val="000000"/>
          <w:sz w:val="24"/>
          <w:szCs w:val="24"/>
          <w:lang w:eastAsia="hi-IN" w:bidi="hi-IN"/>
        </w:rPr>
        <w:t xml:space="preserve">W </w:t>
      </w:r>
      <w:r w:rsidR="00A1343A">
        <w:rPr>
          <w:rFonts w:eastAsia="Times New Roman" w:cs="Arial"/>
          <w:bCs/>
          <w:color w:val="000000"/>
          <w:sz w:val="24"/>
          <w:szCs w:val="24"/>
          <w:lang w:eastAsia="hi-IN" w:bidi="hi-IN"/>
        </w:rPr>
        <w:t xml:space="preserve">ich realizacji </w:t>
      </w:r>
      <w:r w:rsidR="00FB2865">
        <w:rPr>
          <w:rFonts w:eastAsia="Times New Roman" w:cs="Arial"/>
          <w:bCs/>
          <w:color w:val="000000"/>
          <w:sz w:val="24"/>
          <w:szCs w:val="24"/>
          <w:lang w:eastAsia="hi-IN" w:bidi="hi-IN"/>
        </w:rPr>
        <w:t>pomocna będzie zatem aktualizacja</w:t>
      </w:r>
      <w:r w:rsidR="002F45B5">
        <w:rPr>
          <w:rFonts w:eastAsia="Times New Roman" w:cs="Arial"/>
          <w:bCs/>
          <w:color w:val="000000"/>
          <w:sz w:val="24"/>
          <w:szCs w:val="24"/>
          <w:lang w:eastAsia="hi-IN" w:bidi="hi-IN"/>
        </w:rPr>
        <w:t xml:space="preserve"> europejskiej</w:t>
      </w:r>
      <w:r w:rsidR="00FB2865">
        <w:rPr>
          <w:rFonts w:eastAsia="Times New Roman" w:cs="Arial"/>
          <w:bCs/>
          <w:color w:val="000000"/>
          <w:sz w:val="24"/>
          <w:szCs w:val="24"/>
          <w:lang w:eastAsia="hi-IN" w:bidi="hi-IN"/>
        </w:rPr>
        <w:t xml:space="preserve"> normy </w:t>
      </w:r>
      <w:r w:rsidR="00FB2865" w:rsidRPr="00756AA6">
        <w:rPr>
          <w:rFonts w:cs="Arial"/>
          <w:sz w:val="24"/>
          <w:szCs w:val="24"/>
          <w:lang w:eastAsia="hi-IN" w:bidi="hi-IN"/>
        </w:rPr>
        <w:t>EN 301</w:t>
      </w:r>
      <w:r w:rsidR="00FB2865">
        <w:rPr>
          <w:rFonts w:cs="Arial"/>
          <w:sz w:val="24"/>
          <w:szCs w:val="24"/>
          <w:lang w:eastAsia="hi-IN" w:bidi="hi-IN"/>
        </w:rPr>
        <w:t> </w:t>
      </w:r>
      <w:r w:rsidR="00FB2865" w:rsidRPr="00756AA6">
        <w:rPr>
          <w:rFonts w:cs="Arial"/>
          <w:sz w:val="24"/>
          <w:szCs w:val="24"/>
          <w:lang w:eastAsia="hi-IN" w:bidi="hi-IN"/>
        </w:rPr>
        <w:t>549</w:t>
      </w:r>
      <w:r w:rsidR="00FB2865">
        <w:rPr>
          <w:rFonts w:cs="Arial"/>
          <w:sz w:val="24"/>
          <w:szCs w:val="24"/>
          <w:lang w:eastAsia="hi-IN" w:bidi="hi-IN"/>
        </w:rPr>
        <w:t xml:space="preserve"> „</w:t>
      </w:r>
      <w:r w:rsidR="00FB2865" w:rsidRPr="000E1AF4">
        <w:rPr>
          <w:rFonts w:cs="Arial"/>
          <w:sz w:val="24"/>
          <w:szCs w:val="24"/>
          <w:lang w:eastAsia="hi-IN" w:bidi="hi-IN"/>
        </w:rPr>
        <w:t>Wymagania dotyczące dostępności produktów i usług ICT</w:t>
      </w:r>
      <w:r w:rsidR="00FB2865">
        <w:rPr>
          <w:rFonts w:cs="Arial"/>
          <w:sz w:val="24"/>
          <w:szCs w:val="24"/>
          <w:lang w:eastAsia="hi-IN" w:bidi="hi-IN"/>
        </w:rPr>
        <w:t>” ora</w:t>
      </w:r>
      <w:r w:rsidR="00095869">
        <w:rPr>
          <w:rFonts w:cs="Arial"/>
          <w:sz w:val="24"/>
          <w:szCs w:val="24"/>
          <w:lang w:eastAsia="hi-IN" w:bidi="hi-IN"/>
        </w:rPr>
        <w:t xml:space="preserve">z </w:t>
      </w:r>
      <w:r w:rsidR="002F45B5">
        <w:rPr>
          <w:rFonts w:cs="Arial"/>
          <w:sz w:val="24"/>
          <w:szCs w:val="24"/>
          <w:lang w:eastAsia="hi-IN" w:bidi="hi-IN"/>
        </w:rPr>
        <w:t xml:space="preserve">istniejące </w:t>
      </w:r>
      <w:r w:rsidR="00FB2865">
        <w:rPr>
          <w:rFonts w:cs="Arial"/>
          <w:sz w:val="24"/>
          <w:szCs w:val="24"/>
          <w:lang w:eastAsia="hi-IN" w:bidi="hi-IN"/>
        </w:rPr>
        <w:t>dobre praktyki</w:t>
      </w:r>
      <w:r w:rsidR="00A1343A">
        <w:rPr>
          <w:rFonts w:cs="Arial"/>
          <w:sz w:val="24"/>
          <w:szCs w:val="24"/>
          <w:lang w:eastAsia="hi-IN" w:bidi="hi-IN"/>
        </w:rPr>
        <w:t xml:space="preserve">. </w:t>
      </w:r>
    </w:p>
    <w:p w14:paraId="29F5831C" w14:textId="35822E48" w:rsidR="001A70CC" w:rsidRDefault="001A70CC" w:rsidP="00904C56">
      <w:pPr>
        <w:spacing w:after="120" w:line="276" w:lineRule="auto"/>
        <w:rPr>
          <w:rFonts w:cs="Arial"/>
          <w:sz w:val="24"/>
          <w:szCs w:val="24"/>
          <w:lang w:eastAsia="hi-IN" w:bidi="hi-IN"/>
        </w:rPr>
      </w:pPr>
      <w:r>
        <w:rPr>
          <w:rFonts w:cs="Arial"/>
          <w:sz w:val="24"/>
          <w:szCs w:val="24"/>
          <w:lang w:eastAsia="hi-IN" w:bidi="hi-IN"/>
        </w:rPr>
        <w:t>Wymienione w niniejszym rozdziale standardy stanowią rekomendacje w zakresie dostępności sprzętu informatycznego ogólnego przeznaczenia nieobjętego zakresem ustawy o dostępności produktów i usług oraz mogą stanowić podpowiedź w zakresie realizacji niektórych funkcjonalnych wymagań dostępności określonych w tej ustawie.</w:t>
      </w:r>
    </w:p>
    <w:p w14:paraId="0FA9D349" w14:textId="3CAC6E7B"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Wszystkie elementy funkcjonalne urządzenia (np. przyciski, dźwignie, podajniki, szufladki na bilety) muszą być oznaczone etykietami w sposób wizualny (znak kontrastowy, napis) oraz dotykowy (za pomocą wypukłego symbolu graficznego lub alfabetu </w:t>
      </w:r>
      <w:r w:rsidR="00642E2B">
        <w:rPr>
          <w:rFonts w:eastAsia="Times New Roman" w:cs="Arial"/>
          <w:bCs/>
          <w:color w:val="000000"/>
          <w:sz w:val="24"/>
          <w:szCs w:val="24"/>
          <w:lang w:eastAsia="hi-IN" w:bidi="hi-IN"/>
        </w:rPr>
        <w:t>Braille’a</w:t>
      </w:r>
      <w:r w:rsidRPr="003B4268">
        <w:rPr>
          <w:rFonts w:eastAsia="Times New Roman" w:cs="Arial"/>
          <w:bCs/>
          <w:color w:val="000000"/>
          <w:sz w:val="24"/>
          <w:szCs w:val="24"/>
          <w:lang w:eastAsia="hi-IN" w:bidi="hi-IN"/>
        </w:rPr>
        <w:t>).</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lastRenderedPageBreak/>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0"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3E173A4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Jeżeli urządzenie może komunikować się z użytkownikiem za pomocą mowy, powinno być wyposażone w złącze słuchawkowe 3,5 mm do podłączenia słuchawek. Złącze należy oznaczyć alfabetem </w:t>
      </w:r>
      <w:r w:rsidR="00642E2B">
        <w:rPr>
          <w:rFonts w:eastAsia="Times New Roman" w:cs="Arial"/>
          <w:bCs/>
          <w:color w:val="000000"/>
          <w:sz w:val="24"/>
          <w:szCs w:val="24"/>
          <w:lang w:eastAsia="hi-IN" w:bidi="hi-IN"/>
        </w:rPr>
        <w:t>Braille’a</w:t>
      </w:r>
      <w:r w:rsidR="00642E2B" w:rsidRPr="003B4268">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lastRenderedPageBreak/>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1FECD49C"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zacienieniem drzewami istniejącymi</w:t>
      </w:r>
      <w:r w:rsidR="003242A1">
        <w:rPr>
          <w:rFonts w:cs="Arial"/>
          <w:sz w:val="24"/>
          <w:szCs w:val="24"/>
        </w:rPr>
        <w:t>,</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5BD72BF3"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37164FDF" w:rsidR="005758D9" w:rsidRPr="006D36E3" w:rsidRDefault="003F1DA3">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opisy w alfabecie </w:t>
      </w:r>
      <w:r w:rsidRPr="006D36E3">
        <w:rPr>
          <w:rFonts w:eastAsia="Times New Roman" w:cs="Arial"/>
          <w:color w:val="000000"/>
          <w:sz w:val="24"/>
          <w:szCs w:val="24"/>
          <w:lang w:eastAsia="pl-PL"/>
        </w:rPr>
        <w:t>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55A44BDD"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Nie należy oznaczać przestrzeni nie mających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4"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lastRenderedPageBreak/>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7"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posadzki, ściany, wykończenia stopni </w:t>
      </w:r>
      <w:r w:rsidRPr="00F717FB">
        <w:rPr>
          <w:rFonts w:eastAsia="Times New Roman" w:cs="Arial"/>
          <w:color w:val="000000"/>
          <w:sz w:val="24"/>
          <w:szCs w:val="24"/>
          <w:lang w:eastAsia="pl-PL"/>
        </w:rPr>
        <w:lastRenderedPageBreak/>
        <w:t>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lastRenderedPageBreak/>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lastRenderedPageBreak/>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A02B5C0"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3946C06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lastRenderedPageBreak/>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lastRenderedPageBreak/>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6E02F454"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w:t>
      </w:r>
      <w:r w:rsidR="00C03142">
        <w:rPr>
          <w:rFonts w:eastAsia="Times New Roman" w:cs="Arial"/>
          <w:sz w:val="24"/>
          <w:szCs w:val="24"/>
          <w:lang w:eastAsia="pl-PL"/>
        </w:rPr>
        <w:t xml:space="preserve"> </w:t>
      </w:r>
      <w:r w:rsidRPr="00F717FB">
        <w:rPr>
          <w:rFonts w:eastAsia="Times New Roman" w:cs="Arial"/>
          <w:sz w:val="24"/>
          <w:szCs w:val="24"/>
          <w:lang w:eastAsia="pl-PL"/>
        </w:rPr>
        <w:t>alfabecie Braill</w:t>
      </w:r>
      <w:r w:rsidR="00642E2B">
        <w:rPr>
          <w:rFonts w:eastAsia="Times New Roman" w:cs="Arial"/>
          <w:sz w:val="24"/>
          <w:szCs w:val="24"/>
          <w:lang w:eastAsia="pl-PL"/>
        </w:rPr>
        <w:t>e</w:t>
      </w:r>
      <w:r w:rsidRPr="00F717FB">
        <w:rPr>
          <w:rFonts w:eastAsia="Times New Roman" w:cs="Arial"/>
          <w:sz w:val="24"/>
          <w:szCs w:val="24"/>
          <w:lang w:eastAsia="pl-PL"/>
        </w:rPr>
        <w:t>’a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02641DF3"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w:t>
      </w:r>
      <w:r w:rsidRPr="00F717FB">
        <w:rPr>
          <w:rFonts w:eastAsia="Times New Roman" w:cs="Arial"/>
          <w:sz w:val="24"/>
          <w:szCs w:val="24"/>
          <w:lang w:eastAsia="pl-PL"/>
        </w:rPr>
        <w:lastRenderedPageBreak/>
        <w:t>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W przypadku większej ilości przycisków rozmieszczenie ich powinno być mijankowe dla lepszego rozpoznania kolejności pięter (PN-EN 81-70: 2005 „Przepisy bezpieczeństwa dotyczące budowy i instalowania dźwigów – </w:t>
      </w:r>
      <w:r w:rsidRPr="00F717FB">
        <w:rPr>
          <w:rFonts w:eastAsia="Times New Roman" w:cs="Arial"/>
          <w:sz w:val="24"/>
          <w:szCs w:val="24"/>
          <w:lang w:eastAsia="pl-PL"/>
        </w:rPr>
        <w:lastRenderedPageBreak/>
        <w:t>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38C8934"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lastRenderedPageBreak/>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4BECB0C1"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w:t>
      </w:r>
      <w:r w:rsidR="00B03EE5">
        <w:rPr>
          <w:rFonts w:eastAsia="Times New Roman" w:cs="Arial"/>
          <w:sz w:val="24"/>
          <w:szCs w:val="24"/>
          <w:lang w:eastAsia="pl-PL"/>
        </w:rPr>
        <w:t>4</w:t>
      </w:r>
      <w:r w:rsidRPr="00F717FB">
        <w:rPr>
          <w:rFonts w:eastAsia="Times New Roman" w:cs="Arial"/>
          <w:sz w:val="24"/>
          <w:szCs w:val="24"/>
          <w:lang w:eastAsia="pl-PL"/>
        </w:rPr>
        <w:t xml:space="preserve"> r. poz.</w:t>
      </w:r>
      <w:r w:rsidR="000B4E5E">
        <w:rPr>
          <w:rFonts w:eastAsia="Times New Roman" w:cs="Arial"/>
          <w:sz w:val="24"/>
          <w:szCs w:val="24"/>
          <w:lang w:eastAsia="pl-PL"/>
        </w:rPr>
        <w:t xml:space="preserve"> </w:t>
      </w:r>
      <w:r w:rsidR="00B03EE5">
        <w:rPr>
          <w:rFonts w:eastAsia="Times New Roman" w:cs="Arial"/>
          <w:sz w:val="24"/>
          <w:szCs w:val="24"/>
          <w:lang w:eastAsia="pl-PL"/>
        </w:rPr>
        <w:t>275</w:t>
      </w:r>
      <w:r w:rsidR="000B4E5E">
        <w:rPr>
          <w:rFonts w:eastAsia="Times New Roman" w:cs="Arial"/>
          <w:sz w:val="24"/>
          <w:szCs w:val="24"/>
          <w:lang w:eastAsia="pl-PL"/>
        </w:rPr>
        <w:t xml:space="preserve">, z </w:t>
      </w:r>
      <w:proofErr w:type="spellStart"/>
      <w:r w:rsidR="000B4E5E">
        <w:rPr>
          <w:rFonts w:eastAsia="Times New Roman" w:cs="Arial"/>
          <w:sz w:val="24"/>
          <w:szCs w:val="24"/>
          <w:lang w:eastAsia="pl-PL"/>
        </w:rPr>
        <w:t>późn</w:t>
      </w:r>
      <w:proofErr w:type="spellEnd"/>
      <w:r w:rsidR="000B4E5E">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lastRenderedPageBreak/>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060E7AC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B03EE5">
        <w:rPr>
          <w:rFonts w:eastAsia="Times New Roman" w:cs="Arial"/>
          <w:sz w:val="24"/>
          <w:szCs w:val="24"/>
          <w:lang w:eastAsia="pl-PL"/>
        </w:rPr>
        <w:t xml:space="preserve"> </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488DAD6"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w:t>
      </w:r>
      <w:r w:rsidR="00B03EE5">
        <w:rPr>
          <w:rFonts w:eastAsia="Times New Roman" w:cs="Arial"/>
          <w:sz w:val="24"/>
          <w:szCs w:val="24"/>
          <w:lang w:eastAsia="pl-PL"/>
        </w:rPr>
        <w:t xml:space="preserve"> </w:t>
      </w:r>
      <w:r w:rsidRPr="00F717FB">
        <w:rPr>
          <w:rFonts w:eastAsia="Times New Roman" w:cs="Arial"/>
          <w:sz w:val="24"/>
          <w:szCs w:val="24"/>
          <w:lang w:eastAsia="pl-PL"/>
        </w:rPr>
        <w:t>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610FD2C8"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lastRenderedPageBreak/>
        <w:t>Zaleca się stosowanie kontrastowych kolorów elementów wyposażenia, względem tła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578150AF"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 xml:space="preserve">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t>
      </w:r>
      <w:r w:rsidRPr="00F717FB">
        <w:rPr>
          <w:rFonts w:eastAsia="Times New Roman" w:cs="Arial"/>
          <w:sz w:val="24"/>
          <w:szCs w:val="24"/>
          <w:lang w:eastAsia="pl-PL" w:bidi="hi-IN"/>
        </w:rPr>
        <w:lastRenderedPageBreak/>
        <w:t>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w:t>
      </w:r>
      <w:r w:rsidR="00B03EE5">
        <w:rPr>
          <w:rFonts w:eastAsia="Times New Roman" w:cs="Arial"/>
          <w:sz w:val="24"/>
          <w:szCs w:val="24"/>
          <w:lang w:eastAsia="pl-PL" w:bidi="hi-IN"/>
        </w:rPr>
        <w:t>4</w:t>
      </w:r>
      <w:r w:rsidRPr="00F717FB">
        <w:rPr>
          <w:rFonts w:eastAsia="Times New Roman" w:cs="Arial"/>
          <w:sz w:val="24"/>
          <w:szCs w:val="24"/>
          <w:lang w:eastAsia="pl-PL" w:bidi="hi-IN"/>
        </w:rPr>
        <w:t xml:space="preserve"> r. poz. </w:t>
      </w:r>
      <w:r w:rsidR="00B03EE5">
        <w:rPr>
          <w:rFonts w:eastAsia="Times New Roman" w:cs="Arial"/>
          <w:sz w:val="24"/>
          <w:szCs w:val="24"/>
          <w:lang w:eastAsia="pl-PL" w:bidi="hi-IN"/>
        </w:rPr>
        <w:t>725</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xml:space="preserve">. zm.), ustawy z dnia 23 lipca 2003 r. o ochronie zabytków i opiece nad zabytkami,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w:t>
      </w:r>
      <w:r w:rsidR="00B03EE5">
        <w:rPr>
          <w:rFonts w:eastAsia="Times New Roman" w:cs="Arial"/>
          <w:sz w:val="24"/>
          <w:szCs w:val="24"/>
          <w:lang w:eastAsia="pl-PL" w:bidi="hi-IN"/>
        </w:rPr>
        <w:t xml:space="preserve"> </w:t>
      </w:r>
      <w:r w:rsidRPr="00F717FB">
        <w:rPr>
          <w:rFonts w:eastAsia="Times New Roman" w:cs="Arial"/>
          <w:sz w:val="24"/>
          <w:szCs w:val="24"/>
          <w:lang w:eastAsia="pl-PL" w:bidi="hi-IN"/>
        </w:rPr>
        <w:t xml:space="preserve">U. </w:t>
      </w:r>
      <w:r w:rsidR="00FF598F">
        <w:rPr>
          <w:rFonts w:eastAsia="Times New Roman" w:cs="Arial"/>
          <w:sz w:val="24"/>
          <w:szCs w:val="24"/>
          <w:lang w:eastAsia="pl-PL" w:bidi="hi-IN"/>
        </w:rPr>
        <w:t xml:space="preserve">z </w:t>
      </w:r>
      <w:r w:rsidRPr="00F717FB">
        <w:rPr>
          <w:rFonts w:eastAsia="Times New Roman" w:cs="Arial"/>
          <w:sz w:val="24"/>
          <w:szCs w:val="24"/>
          <w:lang w:eastAsia="pl-PL" w:bidi="hi-IN"/>
        </w:rPr>
        <w:t>20</w:t>
      </w:r>
      <w:r w:rsidR="005465D3">
        <w:rPr>
          <w:rFonts w:eastAsia="Times New Roman" w:cs="Arial"/>
          <w:sz w:val="24"/>
          <w:szCs w:val="24"/>
          <w:lang w:eastAsia="pl-PL" w:bidi="hi-IN"/>
        </w:rPr>
        <w:t>21</w:t>
      </w:r>
      <w:r w:rsidR="00B03EE5">
        <w:rPr>
          <w:rFonts w:eastAsia="Times New Roman" w:cs="Arial"/>
          <w:sz w:val="24"/>
          <w:szCs w:val="24"/>
          <w:lang w:eastAsia="pl-PL" w:bidi="hi-IN"/>
        </w:rPr>
        <w:t xml:space="preserve"> r.</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lastRenderedPageBreak/>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E10E74" w14:textId="77777777" w:rsidR="00861C4E" w:rsidRDefault="00861C4E" w:rsidP="008D1C93">
      <w:pPr>
        <w:spacing w:after="0" w:line="240" w:lineRule="auto"/>
      </w:pPr>
      <w:r>
        <w:separator/>
      </w:r>
    </w:p>
    <w:p w14:paraId="17F44206" w14:textId="77777777" w:rsidR="00861C4E" w:rsidRDefault="00861C4E"/>
  </w:endnote>
  <w:endnote w:type="continuationSeparator" w:id="0">
    <w:p w14:paraId="55DE1F3C" w14:textId="77777777" w:rsidR="00861C4E" w:rsidRDefault="00861C4E" w:rsidP="008D1C93">
      <w:pPr>
        <w:spacing w:after="0" w:line="240" w:lineRule="auto"/>
      </w:pPr>
      <w:r>
        <w:continuationSeparator/>
      </w:r>
    </w:p>
    <w:p w14:paraId="45613250" w14:textId="77777777" w:rsidR="00861C4E" w:rsidRDefault="00861C4E"/>
  </w:endnote>
  <w:endnote w:type="continuationNotice" w:id="1">
    <w:p w14:paraId="2D44834E" w14:textId="77777777" w:rsidR="00861C4E" w:rsidRDefault="00861C4E">
      <w:pPr>
        <w:spacing w:after="0" w:line="240" w:lineRule="auto"/>
      </w:pPr>
    </w:p>
    <w:p w14:paraId="386E18DC" w14:textId="77777777" w:rsidR="00861C4E" w:rsidRDefault="00861C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918989" w14:textId="77777777" w:rsidR="00861C4E" w:rsidRDefault="00861C4E" w:rsidP="008D1C93">
      <w:pPr>
        <w:spacing w:after="0" w:line="240" w:lineRule="auto"/>
      </w:pPr>
      <w:r>
        <w:separator/>
      </w:r>
    </w:p>
    <w:p w14:paraId="7455F5D4" w14:textId="77777777" w:rsidR="00861C4E" w:rsidRDefault="00861C4E"/>
  </w:footnote>
  <w:footnote w:type="continuationSeparator" w:id="0">
    <w:p w14:paraId="354EC29D" w14:textId="77777777" w:rsidR="00861C4E" w:rsidRDefault="00861C4E" w:rsidP="008D1C93">
      <w:pPr>
        <w:spacing w:after="0" w:line="240" w:lineRule="auto"/>
      </w:pPr>
      <w:r>
        <w:continuationSeparator/>
      </w:r>
    </w:p>
    <w:p w14:paraId="298CC885" w14:textId="77777777" w:rsidR="00861C4E" w:rsidRDefault="00861C4E"/>
  </w:footnote>
  <w:footnote w:type="continuationNotice" w:id="1">
    <w:p w14:paraId="16C06F8A" w14:textId="77777777" w:rsidR="00861C4E" w:rsidRDefault="00861C4E">
      <w:pPr>
        <w:spacing w:after="0" w:line="240" w:lineRule="auto"/>
      </w:pPr>
    </w:p>
    <w:p w14:paraId="6F83C04B" w14:textId="77777777" w:rsidR="00861C4E" w:rsidRDefault="00861C4E"/>
  </w:footnote>
  <w:footnote w:id="2">
    <w:p w14:paraId="3F703775" w14:textId="546C6CB3"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w:t>
      </w:r>
      <w:r w:rsidR="006B0BFD">
        <w:t>4</w:t>
      </w:r>
      <w:r w:rsidRPr="00DC47A0">
        <w:t xml:space="preserve"> r. poz. </w:t>
      </w:r>
      <w:r w:rsidR="006B0BFD">
        <w:t>44</w:t>
      </w:r>
      <w:r w:rsidR="00B14EE3" w:rsidRPr="00DC47A0">
        <w:t>, z późn. zm.</w:t>
      </w:r>
    </w:p>
  </w:footnote>
  <w:footnote w:id="3">
    <w:p w14:paraId="4F0C6BBB" w14:textId="1B1ABCCE" w:rsidR="00955C85" w:rsidRDefault="00955C85" w:rsidP="00A034D3">
      <w:pPr>
        <w:pStyle w:val="Tekstprzypisudolnego"/>
        <w:spacing w:after="0"/>
      </w:pPr>
      <w:r w:rsidRPr="00ED6A40">
        <w:rPr>
          <w:rStyle w:val="Odwoanieprzypisudolnego"/>
        </w:rPr>
        <w:footnoteRef/>
      </w:r>
      <w:r w:rsidRPr="00ED6A40">
        <w:t xml:space="preserve"> </w:t>
      </w:r>
      <w:r w:rsidR="006B0BFD">
        <w:t>O</w:t>
      </w:r>
      <w:r w:rsidR="0041388B" w:rsidRPr="00BE4124">
        <w:t xml:space="preserve"> PJM i SJM </w:t>
      </w:r>
      <w:r w:rsidR="006B0BFD">
        <w:t xml:space="preserve">jest </w:t>
      </w:r>
      <w:r w:rsidR="0041388B" w:rsidRPr="00BE4124">
        <w:t>mowa odpowiednio w art. 3 pkt 2 i 3 ustawy z dnia 19 sierpnia 2011 r. o języku migowym i innych środkach komunikowania się (</w:t>
      </w:r>
      <w:r w:rsidRPr="00BE4124">
        <w:t>Dz. U. z 20</w:t>
      </w:r>
      <w:r w:rsidR="006B0BFD">
        <w:t>23</w:t>
      </w:r>
      <w:r w:rsidRPr="00BE4124">
        <w:t xml:space="preserve"> r. poz. </w:t>
      </w:r>
      <w:r w:rsidR="006B0BFD">
        <w:t>20</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49D46EA6"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w:t>
      </w:r>
      <w:r w:rsidR="00F932CB">
        <w:t>4</w:t>
      </w:r>
      <w:r w:rsidR="000F692D" w:rsidRPr="00BE4124">
        <w:t xml:space="preserve"> r.</w:t>
      </w:r>
      <w:r w:rsidRPr="00BE4124">
        <w:t xml:space="preserve"> poz. </w:t>
      </w:r>
      <w:r w:rsidR="00F932CB">
        <w:t>1320</w:t>
      </w:r>
      <w:r w:rsidRPr="00BE4124">
        <w:t>.</w:t>
      </w:r>
    </w:p>
  </w:footnote>
  <w:footnote w:id="6">
    <w:p w14:paraId="131BF541" w14:textId="2781BC50"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w:t>
      </w:r>
      <w:r w:rsidR="006B0BFD">
        <w:rPr>
          <w:rFonts w:eastAsia="Times New Roman" w:cs="Arial"/>
          <w:lang w:eastAsia="pl-PL"/>
        </w:rPr>
        <w:t>4</w:t>
      </w:r>
      <w:r w:rsidRPr="00BE4124">
        <w:rPr>
          <w:rFonts w:eastAsia="Times New Roman" w:cs="Arial"/>
          <w:lang w:eastAsia="pl-PL"/>
        </w:rPr>
        <w:t xml:space="preserve"> r. poz.</w:t>
      </w:r>
      <w:r w:rsidR="00F932CB">
        <w:rPr>
          <w:rFonts w:eastAsia="Times New Roman" w:cs="Arial"/>
          <w:lang w:eastAsia="pl-PL"/>
        </w:rPr>
        <w:t xml:space="preserve"> </w:t>
      </w:r>
      <w:r w:rsidR="006B0BFD">
        <w:rPr>
          <w:rFonts w:eastAsia="Times New Roman" w:cs="Arial"/>
          <w:lang w:eastAsia="pl-PL"/>
        </w:rPr>
        <w:t>320</w:t>
      </w:r>
      <w:r w:rsidR="00F932CB">
        <w:rPr>
          <w:rFonts w:eastAsia="Times New Roman" w:cs="Arial"/>
          <w:lang w:eastAsia="pl-PL"/>
        </w:rPr>
        <w:t>, z późn. zm.</w:t>
      </w:r>
      <w:r w:rsidRPr="00BE4124">
        <w:rPr>
          <w:rFonts w:eastAsia="Times New Roman" w:cs="Arial"/>
          <w:lang w:eastAsia="pl-PL"/>
        </w:rPr>
        <w:t>).</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372215A4"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006B0BFD">
        <w:rPr>
          <w:rFonts w:eastAsia="Times New Roman" w:cs="Arial"/>
          <w:lang w:eastAsia="pl-PL"/>
        </w:rPr>
        <w:t>Z</w:t>
      </w:r>
      <w:r w:rsidRPr="00BE4124">
        <w:rPr>
          <w:rFonts w:eastAsia="Times New Roman" w:cs="Arial"/>
          <w:lang w:eastAsia="pl-PL"/>
        </w:rPr>
        <w:t>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57388381" w:rsidR="00F476B0" w:rsidRDefault="00F476B0" w:rsidP="008052F4">
      <w:pPr>
        <w:pStyle w:val="Tekstprzypisudolnego"/>
        <w:spacing w:after="0"/>
        <w:contextualSpacing/>
      </w:pPr>
      <w:r>
        <w:rPr>
          <w:rStyle w:val="Odwoanieprzypisudolnego"/>
        </w:rPr>
        <w:footnoteRef/>
      </w:r>
      <w:r>
        <w:t xml:space="preserve"> </w:t>
      </w:r>
      <w:r w:rsidR="004764BF">
        <w:t>D</w:t>
      </w:r>
      <w:r w:rsidRPr="00BE4124">
        <w:t>otyczy materiałów w formie elektronicznej</w:t>
      </w:r>
      <w:r w:rsidR="004764BF">
        <w:t>.</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4E35A9FE"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00F932CB">
        <w:rPr>
          <w:rFonts w:cs="Arial"/>
          <w:b w:val="0"/>
          <w:bCs w:val="0"/>
          <w:i w:val="0"/>
          <w:iCs w:val="0"/>
          <w:sz w:val="20"/>
          <w:szCs w:val="20"/>
        </w:rPr>
        <w:t>r</w:t>
      </w:r>
      <w:r w:rsidRPr="00BE4124">
        <w:rPr>
          <w:rFonts w:cs="Arial"/>
          <w:b w:val="0"/>
          <w:bCs w:val="0"/>
          <w:i w:val="0"/>
          <w:iCs w:val="0"/>
          <w:sz w:val="20"/>
          <w:szCs w:val="20"/>
        </w:rPr>
        <w:t>ozporządzenie Ministra Infrastruktury z dnia 3 lipca 2003 r. w sprawie szczegółowych warunków technicznych dla znaków i sygnałów drogowych oraz urządzeń bezpieczeństwa ruchu drogowego i warunków ich umieszczania na drogach</w:t>
      </w:r>
      <w:r w:rsidR="00F932CB">
        <w:rPr>
          <w:rFonts w:cs="Arial"/>
          <w:b w:val="0"/>
          <w:bCs w:val="0"/>
          <w:i w:val="0"/>
          <w:iCs w:val="0"/>
          <w:sz w:val="20"/>
          <w:szCs w:val="20"/>
        </w:rPr>
        <w:t xml:space="preserve"> (Dz. U. z 2019 r. poz. 2311, z późn. zm.)</w:t>
      </w:r>
      <w:r w:rsidRPr="00BE4124">
        <w:rPr>
          <w:rFonts w:cs="Arial"/>
          <w:b w:val="0"/>
          <w:bCs w:val="0"/>
          <w:i w:val="0"/>
          <w:iCs w:val="0"/>
          <w:sz w:val="20"/>
          <w:szCs w:val="20"/>
        </w:rPr>
        <w:t xml:space="preserve">; </w:t>
      </w:r>
      <w:r w:rsidR="00C21B95">
        <w:rPr>
          <w:rFonts w:cs="Arial"/>
          <w:b w:val="0"/>
          <w:bCs w:val="0"/>
          <w:i w:val="0"/>
          <w:iCs w:val="0"/>
          <w:sz w:val="20"/>
          <w:szCs w:val="20"/>
        </w:rPr>
        <w:t>r</w:t>
      </w:r>
      <w:r w:rsidR="00C21B95" w:rsidRPr="00C21B95">
        <w:rPr>
          <w:rFonts w:cs="Arial"/>
          <w:b w:val="0"/>
          <w:bCs w:val="0"/>
          <w:i w:val="0"/>
          <w:iCs w:val="0"/>
          <w:sz w:val="20"/>
          <w:szCs w:val="20"/>
        </w:rPr>
        <w:t>ozporządzenie Ministra Transportu i Gospodarki Morskiej z dnia 10 września 1998 r. w sprawie warunków technicznych, jakim powinny odpowiadać budowle kolejowe i ich usytuowanie</w:t>
      </w:r>
      <w:r w:rsidR="004764BF">
        <w:rPr>
          <w:rFonts w:cs="Arial"/>
          <w:b w:val="0"/>
          <w:bCs w:val="0"/>
          <w:i w:val="0"/>
          <w:iCs w:val="0"/>
          <w:sz w:val="20"/>
          <w:szCs w:val="20"/>
        </w:rPr>
        <w:t>.</w:t>
      </w:r>
      <w:r w:rsidR="00C21B95">
        <w:rPr>
          <w:rFonts w:cs="Arial"/>
          <w:b w:val="0"/>
          <w:bCs w:val="0"/>
          <w:i w:val="0"/>
          <w:iCs w:val="0"/>
          <w:sz w:val="20"/>
          <w:szCs w:val="20"/>
        </w:rPr>
        <w:t xml:space="preserve"> </w:t>
      </w:r>
    </w:p>
  </w:footnote>
  <w:footnote w:id="18">
    <w:p w14:paraId="73B157DC" w14:textId="65BDEE3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w:t>
      </w:r>
      <w:r w:rsidR="003511B6">
        <w:t>–</w:t>
      </w:r>
      <w:r w:rsidRPr="00BE4124">
        <w:t>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F2666" w14:textId="77777777" w:rsidR="008A24F2" w:rsidRDefault="008A24F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1F5E72"/>
    <w:multiLevelType w:val="hybridMultilevel"/>
    <w:tmpl w:val="12EAE64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0"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1"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3"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4"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5"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047067C6"/>
    <w:multiLevelType w:val="hybridMultilevel"/>
    <w:tmpl w:val="EE5CCE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0"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6"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0"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1"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2"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6"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8"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60"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9"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0"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5"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8"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81"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1"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2"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3"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8"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9"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0"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24F91389"/>
    <w:multiLevelType w:val="hybridMultilevel"/>
    <w:tmpl w:val="9516EE6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D8A4AC92">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5"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1"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5"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0"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1"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2"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15:restartNumberingAfterBreak="0">
    <w:nsid w:val="2FB444E0"/>
    <w:multiLevelType w:val="hybridMultilevel"/>
    <w:tmpl w:val="1EFC2C0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6"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7"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8"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40"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5"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6"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7"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3"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4"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5"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9"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0"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2"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8"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9"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0"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71"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4"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5"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6"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7"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8"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3"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4"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5"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7"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4"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4B5422F6"/>
    <w:multiLevelType w:val="hybridMultilevel"/>
    <w:tmpl w:val="10AE68F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7"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9"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3"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6"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8"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9"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2"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3"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4"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5"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7"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8"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9"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21"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4"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5"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6"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7"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3"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4"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5"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8"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40"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1"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43"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5"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6"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8"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0"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1"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3"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6"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1"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1297494"/>
    <w:multiLevelType w:val="hybridMultilevel"/>
    <w:tmpl w:val="20F01EA8"/>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8"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71"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2"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3"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6"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7"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8"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9"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0"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83"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4"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5"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6"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7"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9"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0"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2"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4"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5"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6"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8"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70"/>
  </w:num>
  <w:num w:numId="2">
    <w:abstractNumId w:val="137"/>
  </w:num>
  <w:num w:numId="3">
    <w:abstractNumId w:val="59"/>
  </w:num>
  <w:num w:numId="4">
    <w:abstractNumId w:val="212"/>
  </w:num>
  <w:num w:numId="5">
    <w:abstractNumId w:val="64"/>
  </w:num>
  <w:num w:numId="6">
    <w:abstractNumId w:val="42"/>
  </w:num>
  <w:num w:numId="7">
    <w:abstractNumId w:val="85"/>
  </w:num>
  <w:num w:numId="8">
    <w:abstractNumId w:val="179"/>
  </w:num>
  <w:num w:numId="9">
    <w:abstractNumId w:val="111"/>
  </w:num>
  <w:num w:numId="10">
    <w:abstractNumId w:val="113"/>
  </w:num>
  <w:num w:numId="11">
    <w:abstractNumId w:val="254"/>
  </w:num>
  <w:num w:numId="12">
    <w:abstractNumId w:val="226"/>
  </w:num>
  <w:num w:numId="13">
    <w:abstractNumId w:val="275"/>
  </w:num>
  <w:num w:numId="14">
    <w:abstractNumId w:val="148"/>
  </w:num>
  <w:num w:numId="15">
    <w:abstractNumId w:val="218"/>
  </w:num>
  <w:num w:numId="16">
    <w:abstractNumId w:val="90"/>
  </w:num>
  <w:num w:numId="17">
    <w:abstractNumId w:val="241"/>
  </w:num>
  <w:num w:numId="18">
    <w:abstractNumId w:val="82"/>
  </w:num>
  <w:num w:numId="19">
    <w:abstractNumId w:val="122"/>
  </w:num>
  <w:num w:numId="20">
    <w:abstractNumId w:val="262"/>
  </w:num>
  <w:num w:numId="21">
    <w:abstractNumId w:val="201"/>
  </w:num>
  <w:num w:numId="22">
    <w:abstractNumId w:val="33"/>
  </w:num>
  <w:num w:numId="23">
    <w:abstractNumId w:val="121"/>
  </w:num>
  <w:num w:numId="24">
    <w:abstractNumId w:val="245"/>
  </w:num>
  <w:num w:numId="25">
    <w:abstractNumId w:val="110"/>
  </w:num>
  <w:num w:numId="26">
    <w:abstractNumId w:val="214"/>
  </w:num>
  <w:num w:numId="27">
    <w:abstractNumId w:val="104"/>
  </w:num>
  <w:num w:numId="28">
    <w:abstractNumId w:val="278"/>
  </w:num>
  <w:num w:numId="29">
    <w:abstractNumId w:val="242"/>
  </w:num>
  <w:num w:numId="30">
    <w:abstractNumId w:val="239"/>
  </w:num>
  <w:num w:numId="31">
    <w:abstractNumId w:val="193"/>
  </w:num>
  <w:num w:numId="32">
    <w:abstractNumId w:val="288"/>
  </w:num>
  <w:num w:numId="33">
    <w:abstractNumId w:val="133"/>
  </w:num>
  <w:num w:numId="34">
    <w:abstractNumId w:val="267"/>
  </w:num>
  <w:num w:numId="35">
    <w:abstractNumId w:val="28"/>
  </w:num>
  <w:num w:numId="36">
    <w:abstractNumId w:val="146"/>
  </w:num>
  <w:num w:numId="37">
    <w:abstractNumId w:val="273"/>
  </w:num>
  <w:num w:numId="38">
    <w:abstractNumId w:val="244"/>
  </w:num>
  <w:num w:numId="39">
    <w:abstractNumId w:val="131"/>
  </w:num>
  <w:num w:numId="40">
    <w:abstractNumId w:val="227"/>
  </w:num>
  <w:num w:numId="41">
    <w:abstractNumId w:val="72"/>
  </w:num>
  <w:num w:numId="42">
    <w:abstractNumId w:val="97"/>
  </w:num>
  <w:num w:numId="43">
    <w:abstractNumId w:val="177"/>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2"/>
    <w:lvlOverride w:ilvl="0">
      <w:startOverride w:val="1"/>
    </w:lvlOverride>
  </w:num>
  <w:num w:numId="45">
    <w:abstractNumId w:val="38"/>
  </w:num>
  <w:num w:numId="46">
    <w:abstractNumId w:val="223"/>
  </w:num>
  <w:num w:numId="47">
    <w:abstractNumId w:val="3"/>
  </w:num>
  <w:num w:numId="48">
    <w:abstractNumId w:val="4"/>
  </w:num>
  <w:num w:numId="49">
    <w:abstractNumId w:val="108"/>
  </w:num>
  <w:num w:numId="50">
    <w:abstractNumId w:val="83"/>
  </w:num>
  <w:num w:numId="51">
    <w:abstractNumId w:val="199"/>
  </w:num>
  <w:num w:numId="52">
    <w:abstractNumId w:val="166"/>
  </w:num>
  <w:num w:numId="53">
    <w:abstractNumId w:val="150"/>
  </w:num>
  <w:num w:numId="54">
    <w:abstractNumId w:val="296"/>
  </w:num>
  <w:num w:numId="55">
    <w:abstractNumId w:val="228"/>
  </w:num>
  <w:num w:numId="56">
    <w:abstractNumId w:val="52"/>
  </w:num>
  <w:num w:numId="57">
    <w:abstractNumId w:val="60"/>
  </w:num>
  <w:num w:numId="58">
    <w:abstractNumId w:val="221"/>
  </w:num>
  <w:num w:numId="59">
    <w:abstractNumId w:val="281"/>
  </w:num>
  <w:num w:numId="60">
    <w:abstractNumId w:val="70"/>
  </w:num>
  <w:num w:numId="61">
    <w:abstractNumId w:val="84"/>
  </w:num>
  <w:num w:numId="62">
    <w:abstractNumId w:val="54"/>
  </w:num>
  <w:num w:numId="63">
    <w:abstractNumId w:val="247"/>
  </w:num>
  <w:num w:numId="64">
    <w:abstractNumId w:val="293"/>
  </w:num>
  <w:num w:numId="65">
    <w:abstractNumId w:val="63"/>
  </w:num>
  <w:num w:numId="66">
    <w:abstractNumId w:val="106"/>
  </w:num>
  <w:num w:numId="67">
    <w:abstractNumId w:val="127"/>
  </w:num>
  <w:num w:numId="68">
    <w:abstractNumId w:val="268"/>
  </w:num>
  <w:num w:numId="69">
    <w:abstractNumId w:val="43"/>
  </w:num>
  <w:num w:numId="70">
    <w:abstractNumId w:val="264"/>
  </w:num>
  <w:num w:numId="71">
    <w:abstractNumId w:val="235"/>
  </w:num>
  <w:num w:numId="72">
    <w:abstractNumId w:val="21"/>
  </w:num>
  <w:num w:numId="73">
    <w:abstractNumId w:val="206"/>
  </w:num>
  <w:num w:numId="74">
    <w:abstractNumId w:val="86"/>
  </w:num>
  <w:num w:numId="75">
    <w:abstractNumId w:val="189"/>
  </w:num>
  <w:num w:numId="76">
    <w:abstractNumId w:val="269"/>
  </w:num>
  <w:num w:numId="77">
    <w:abstractNumId w:val="102"/>
  </w:num>
  <w:num w:numId="78">
    <w:abstractNumId w:val="291"/>
  </w:num>
  <w:num w:numId="79">
    <w:abstractNumId w:val="209"/>
  </w:num>
  <w:num w:numId="80">
    <w:abstractNumId w:val="190"/>
  </w:num>
  <w:num w:numId="81">
    <w:abstractNumId w:val="101"/>
  </w:num>
  <w:num w:numId="82">
    <w:abstractNumId w:val="88"/>
  </w:num>
  <w:num w:numId="83">
    <w:abstractNumId w:val="251"/>
  </w:num>
  <w:num w:numId="84">
    <w:abstractNumId w:val="276"/>
  </w:num>
  <w:num w:numId="85">
    <w:abstractNumId w:val="96"/>
  </w:num>
  <w:num w:numId="86">
    <w:abstractNumId w:val="165"/>
  </w:num>
  <w:num w:numId="87">
    <w:abstractNumId w:val="274"/>
  </w:num>
  <w:num w:numId="88">
    <w:abstractNumId w:val="231"/>
  </w:num>
  <w:num w:numId="89">
    <w:abstractNumId w:val="81"/>
  </w:num>
  <w:num w:numId="90">
    <w:abstractNumId w:val="236"/>
  </w:num>
  <w:num w:numId="91">
    <w:abstractNumId w:val="155"/>
  </w:num>
  <w:num w:numId="92">
    <w:abstractNumId w:val="56"/>
  </w:num>
  <w:num w:numId="93">
    <w:abstractNumId w:val="79"/>
  </w:num>
  <w:num w:numId="94">
    <w:abstractNumId w:val="112"/>
  </w:num>
  <w:num w:numId="95">
    <w:abstractNumId w:val="143"/>
  </w:num>
  <w:num w:numId="96">
    <w:abstractNumId w:val="243"/>
  </w:num>
  <w:num w:numId="97">
    <w:abstractNumId w:val="48"/>
  </w:num>
  <w:num w:numId="98">
    <w:abstractNumId w:val="125"/>
  </w:num>
  <w:num w:numId="99">
    <w:abstractNumId w:val="210"/>
  </w:num>
  <w:num w:numId="100">
    <w:abstractNumId w:val="222"/>
  </w:num>
  <w:num w:numId="101">
    <w:abstractNumId w:val="164"/>
  </w:num>
  <w:num w:numId="102">
    <w:abstractNumId w:val="162"/>
  </w:num>
  <w:num w:numId="103">
    <w:abstractNumId w:val="175"/>
  </w:num>
  <w:num w:numId="104">
    <w:abstractNumId w:val="294"/>
  </w:num>
  <w:num w:numId="105">
    <w:abstractNumId w:val="292"/>
  </w:num>
  <w:num w:numId="106">
    <w:abstractNumId w:val="233"/>
  </w:num>
  <w:num w:numId="107">
    <w:abstractNumId w:val="149"/>
  </w:num>
  <w:num w:numId="108">
    <w:abstractNumId w:val="256"/>
  </w:num>
  <w:num w:numId="109">
    <w:abstractNumId w:val="253"/>
  </w:num>
  <w:num w:numId="110">
    <w:abstractNumId w:val="171"/>
  </w:num>
  <w:num w:numId="111">
    <w:abstractNumId w:val="220"/>
  </w:num>
  <w:num w:numId="112">
    <w:abstractNumId w:val="282"/>
  </w:num>
  <w:num w:numId="113">
    <w:abstractNumId w:val="80"/>
  </w:num>
  <w:num w:numId="114">
    <w:abstractNumId w:val="172"/>
  </w:num>
  <w:num w:numId="115">
    <w:abstractNumId w:val="45"/>
  </w:num>
  <w:num w:numId="116">
    <w:abstractNumId w:val="168"/>
  </w:num>
  <w:num w:numId="117">
    <w:abstractNumId w:val="194"/>
  </w:num>
  <w:num w:numId="118">
    <w:abstractNumId w:val="87"/>
  </w:num>
  <w:num w:numId="119">
    <w:abstractNumId w:val="191"/>
  </w:num>
  <w:num w:numId="120">
    <w:abstractNumId w:val="246"/>
  </w:num>
  <w:num w:numId="121">
    <w:abstractNumId w:val="183"/>
  </w:num>
  <w:num w:numId="122">
    <w:abstractNumId w:val="117"/>
  </w:num>
  <w:num w:numId="123">
    <w:abstractNumId w:val="71"/>
  </w:num>
  <w:num w:numId="124">
    <w:abstractNumId w:val="30"/>
  </w:num>
  <w:num w:numId="125">
    <w:abstractNumId w:val="270"/>
  </w:num>
  <w:num w:numId="126">
    <w:abstractNumId w:val="284"/>
  </w:num>
  <w:num w:numId="127">
    <w:abstractNumId w:val="47"/>
  </w:num>
  <w:num w:numId="128">
    <w:abstractNumId w:val="216"/>
  </w:num>
  <w:num w:numId="129">
    <w:abstractNumId w:val="158"/>
  </w:num>
  <w:num w:numId="130">
    <w:abstractNumId w:val="297"/>
  </w:num>
  <w:num w:numId="131">
    <w:abstractNumId w:val="217"/>
  </w:num>
  <w:num w:numId="132">
    <w:abstractNumId w:val="39"/>
  </w:num>
  <w:num w:numId="133">
    <w:abstractNumId w:val="167"/>
  </w:num>
  <w:num w:numId="134">
    <w:abstractNumId w:val="159"/>
  </w:num>
  <w:num w:numId="135">
    <w:abstractNumId w:val="215"/>
  </w:num>
  <w:num w:numId="136">
    <w:abstractNumId w:val="298"/>
  </w:num>
  <w:num w:numId="137">
    <w:abstractNumId w:val="211"/>
  </w:num>
  <w:num w:numId="138">
    <w:abstractNumId w:val="197"/>
  </w:num>
  <w:num w:numId="139">
    <w:abstractNumId w:val="138"/>
  </w:num>
  <w:num w:numId="140">
    <w:abstractNumId w:val="163"/>
  </w:num>
  <w:num w:numId="141">
    <w:abstractNumId w:val="173"/>
  </w:num>
  <w:num w:numId="142">
    <w:abstractNumId w:val="32"/>
  </w:num>
  <w:num w:numId="143">
    <w:abstractNumId w:val="24"/>
  </w:num>
  <w:num w:numId="144">
    <w:abstractNumId w:val="259"/>
  </w:num>
  <w:num w:numId="145">
    <w:abstractNumId w:val="204"/>
  </w:num>
  <w:num w:numId="146">
    <w:abstractNumId w:val="185"/>
  </w:num>
  <w:num w:numId="147">
    <w:abstractNumId w:val="224"/>
  </w:num>
  <w:num w:numId="148">
    <w:abstractNumId w:val="139"/>
  </w:num>
  <w:num w:numId="149">
    <w:abstractNumId w:val="58"/>
  </w:num>
  <w:num w:numId="150">
    <w:abstractNumId w:val="57"/>
  </w:num>
  <w:num w:numId="151">
    <w:abstractNumId w:val="192"/>
  </w:num>
  <w:num w:numId="152">
    <w:abstractNumId w:val="157"/>
  </w:num>
  <w:num w:numId="153">
    <w:abstractNumId w:val="128"/>
  </w:num>
  <w:num w:numId="154">
    <w:abstractNumId w:val="248"/>
  </w:num>
  <w:num w:numId="155">
    <w:abstractNumId w:val="290"/>
  </w:num>
  <w:num w:numId="156">
    <w:abstractNumId w:val="147"/>
  </w:num>
  <w:num w:numId="157">
    <w:abstractNumId w:val="188"/>
  </w:num>
  <w:num w:numId="158">
    <w:abstractNumId w:val="229"/>
  </w:num>
  <w:num w:numId="159">
    <w:abstractNumId w:val="225"/>
  </w:num>
  <w:num w:numId="160">
    <w:abstractNumId w:val="40"/>
  </w:num>
  <w:num w:numId="161">
    <w:abstractNumId w:val="61"/>
  </w:num>
  <w:num w:numId="162">
    <w:abstractNumId w:val="156"/>
  </w:num>
  <w:num w:numId="163">
    <w:abstractNumId w:val="109"/>
  </w:num>
  <w:num w:numId="164">
    <w:abstractNumId w:val="230"/>
  </w:num>
  <w:num w:numId="165">
    <w:abstractNumId w:val="180"/>
  </w:num>
  <w:num w:numId="166">
    <w:abstractNumId w:val="76"/>
  </w:num>
  <w:num w:numId="167">
    <w:abstractNumId w:val="100"/>
  </w:num>
  <w:num w:numId="168">
    <w:abstractNumId w:val="66"/>
  </w:num>
  <w:num w:numId="169">
    <w:abstractNumId w:val="62"/>
  </w:num>
  <w:num w:numId="170">
    <w:abstractNumId w:val="187"/>
  </w:num>
  <w:num w:numId="171">
    <w:abstractNumId w:val="26"/>
  </w:num>
  <w:num w:numId="172">
    <w:abstractNumId w:val="266"/>
  </w:num>
  <w:num w:numId="173">
    <w:abstractNumId w:val="238"/>
  </w:num>
  <w:num w:numId="174">
    <w:abstractNumId w:val="287"/>
  </w:num>
  <w:num w:numId="175">
    <w:abstractNumId w:val="140"/>
  </w:num>
  <w:num w:numId="176">
    <w:abstractNumId w:val="118"/>
  </w:num>
  <w:num w:numId="177">
    <w:abstractNumId w:val="119"/>
  </w:num>
  <w:num w:numId="178">
    <w:abstractNumId w:val="46"/>
  </w:num>
  <w:num w:numId="179">
    <w:abstractNumId w:val="135"/>
  </w:num>
  <w:num w:numId="180">
    <w:abstractNumId w:val="95"/>
  </w:num>
  <w:num w:numId="181">
    <w:abstractNumId w:val="186"/>
  </w:num>
  <w:num w:numId="182">
    <w:abstractNumId w:val="234"/>
  </w:num>
  <w:num w:numId="183">
    <w:abstractNumId w:val="181"/>
  </w:num>
  <w:num w:numId="184">
    <w:abstractNumId w:val="200"/>
  </w:num>
  <w:num w:numId="185">
    <w:abstractNumId w:val="260"/>
  </w:num>
  <w:num w:numId="186">
    <w:abstractNumId w:val="255"/>
  </w:num>
  <w:num w:numId="187">
    <w:abstractNumId w:val="41"/>
  </w:num>
  <w:num w:numId="188">
    <w:abstractNumId w:val="123"/>
  </w:num>
  <w:num w:numId="189">
    <w:abstractNumId w:val="23"/>
  </w:num>
  <w:num w:numId="190">
    <w:abstractNumId w:val="94"/>
  </w:num>
  <w:num w:numId="191">
    <w:abstractNumId w:val="258"/>
  </w:num>
  <w:num w:numId="192">
    <w:abstractNumId w:val="51"/>
  </w:num>
  <w:num w:numId="193">
    <w:abstractNumId w:val="130"/>
  </w:num>
  <w:num w:numId="194">
    <w:abstractNumId w:val="44"/>
  </w:num>
  <w:num w:numId="195">
    <w:abstractNumId w:val="252"/>
  </w:num>
  <w:num w:numId="196">
    <w:abstractNumId w:val="153"/>
  </w:num>
  <w:num w:numId="197">
    <w:abstractNumId w:val="65"/>
  </w:num>
  <w:num w:numId="198">
    <w:abstractNumId w:val="279"/>
  </w:num>
  <w:num w:numId="199">
    <w:abstractNumId w:val="67"/>
  </w:num>
  <w:num w:numId="200">
    <w:abstractNumId w:val="75"/>
  </w:num>
  <w:num w:numId="201">
    <w:abstractNumId w:val="114"/>
  </w:num>
  <w:num w:numId="202">
    <w:abstractNumId w:val="136"/>
  </w:num>
  <w:num w:numId="203">
    <w:abstractNumId w:val="249"/>
  </w:num>
  <w:num w:numId="204">
    <w:abstractNumId w:val="182"/>
  </w:num>
  <w:num w:numId="205">
    <w:abstractNumId w:val="283"/>
  </w:num>
  <w:num w:numId="206">
    <w:abstractNumId w:val="129"/>
  </w:num>
  <w:num w:numId="207">
    <w:abstractNumId w:val="29"/>
  </w:num>
  <w:num w:numId="208">
    <w:abstractNumId w:val="142"/>
  </w:num>
  <w:num w:numId="209">
    <w:abstractNumId w:val="202"/>
  </w:num>
  <w:num w:numId="210">
    <w:abstractNumId w:val="68"/>
  </w:num>
  <w:num w:numId="211">
    <w:abstractNumId w:val="161"/>
  </w:num>
  <w:num w:numId="212">
    <w:abstractNumId w:val="152"/>
  </w:num>
  <w:num w:numId="213">
    <w:abstractNumId w:val="250"/>
  </w:num>
  <w:num w:numId="214">
    <w:abstractNumId w:val="289"/>
  </w:num>
  <w:num w:numId="215">
    <w:abstractNumId w:val="232"/>
  </w:num>
  <w:num w:numId="216">
    <w:abstractNumId w:val="154"/>
  </w:num>
  <w:num w:numId="217">
    <w:abstractNumId w:val="89"/>
  </w:num>
  <w:num w:numId="218">
    <w:abstractNumId w:val="240"/>
  </w:num>
  <w:num w:numId="219">
    <w:abstractNumId w:val="176"/>
  </w:num>
  <w:num w:numId="220">
    <w:abstractNumId w:val="205"/>
  </w:num>
  <w:num w:numId="221">
    <w:abstractNumId w:val="22"/>
  </w:num>
  <w:num w:numId="222">
    <w:abstractNumId w:val="55"/>
  </w:num>
  <w:num w:numId="223">
    <w:abstractNumId w:val="91"/>
  </w:num>
  <w:num w:numId="224">
    <w:abstractNumId w:val="69"/>
  </w:num>
  <w:num w:numId="225">
    <w:abstractNumId w:val="184"/>
  </w:num>
  <w:num w:numId="226">
    <w:abstractNumId w:val="169"/>
  </w:num>
  <w:num w:numId="227">
    <w:abstractNumId w:val="196"/>
  </w:num>
  <w:num w:numId="228">
    <w:abstractNumId w:val="237"/>
  </w:num>
  <w:num w:numId="229">
    <w:abstractNumId w:val="92"/>
  </w:num>
  <w:num w:numId="230">
    <w:abstractNumId w:val="286"/>
  </w:num>
  <w:num w:numId="231">
    <w:abstractNumId w:val="77"/>
  </w:num>
  <w:num w:numId="232">
    <w:abstractNumId w:val="120"/>
  </w:num>
  <w:num w:numId="233">
    <w:abstractNumId w:val="126"/>
  </w:num>
  <w:num w:numId="234">
    <w:abstractNumId w:val="35"/>
  </w:num>
  <w:num w:numId="235">
    <w:abstractNumId w:val="49"/>
  </w:num>
  <w:num w:numId="236">
    <w:abstractNumId w:val="285"/>
  </w:num>
  <w:num w:numId="237">
    <w:abstractNumId w:val="145"/>
  </w:num>
  <w:num w:numId="238">
    <w:abstractNumId w:val="74"/>
  </w:num>
  <w:num w:numId="239">
    <w:abstractNumId w:val="115"/>
  </w:num>
  <w:num w:numId="240">
    <w:abstractNumId w:val="103"/>
  </w:num>
  <w:num w:numId="241">
    <w:abstractNumId w:val="78"/>
  </w:num>
  <w:num w:numId="242">
    <w:abstractNumId w:val="31"/>
  </w:num>
  <w:num w:numId="243">
    <w:abstractNumId w:val="53"/>
  </w:num>
  <w:num w:numId="244">
    <w:abstractNumId w:val="132"/>
  </w:num>
  <w:num w:numId="245">
    <w:abstractNumId w:val="141"/>
  </w:num>
  <w:num w:numId="246">
    <w:abstractNumId w:val="107"/>
  </w:num>
  <w:num w:numId="247">
    <w:abstractNumId w:val="160"/>
  </w:num>
  <w:num w:numId="248">
    <w:abstractNumId w:val="271"/>
  </w:num>
  <w:num w:numId="249">
    <w:abstractNumId w:val="99"/>
  </w:num>
  <w:num w:numId="250">
    <w:abstractNumId w:val="116"/>
  </w:num>
  <w:num w:numId="251">
    <w:abstractNumId w:val="208"/>
  </w:num>
  <w:num w:numId="252">
    <w:abstractNumId w:val="37"/>
  </w:num>
  <w:num w:numId="253">
    <w:abstractNumId w:val="124"/>
  </w:num>
  <w:num w:numId="254">
    <w:abstractNumId w:val="213"/>
  </w:num>
  <w:num w:numId="255">
    <w:abstractNumId w:val="207"/>
  </w:num>
  <w:num w:numId="256">
    <w:abstractNumId w:val="144"/>
  </w:num>
  <w:num w:numId="257">
    <w:abstractNumId w:val="277"/>
  </w:num>
  <w:num w:numId="258">
    <w:abstractNumId w:val="198"/>
  </w:num>
  <w:num w:numId="259">
    <w:abstractNumId w:val="50"/>
  </w:num>
  <w:num w:numId="260">
    <w:abstractNumId w:val="219"/>
  </w:num>
  <w:num w:numId="261">
    <w:abstractNumId w:val="151"/>
  </w:num>
  <w:num w:numId="262">
    <w:abstractNumId w:val="257"/>
  </w:num>
  <w:num w:numId="263">
    <w:abstractNumId w:val="280"/>
  </w:num>
  <w:num w:numId="264">
    <w:abstractNumId w:val="105"/>
  </w:num>
  <w:num w:numId="265">
    <w:abstractNumId w:val="174"/>
  </w:num>
  <w:num w:numId="266">
    <w:abstractNumId w:val="20"/>
  </w:num>
  <w:num w:numId="267">
    <w:abstractNumId w:val="73"/>
  </w:num>
  <w:num w:numId="268">
    <w:abstractNumId w:val="272"/>
  </w:num>
  <w:num w:numId="269">
    <w:abstractNumId w:val="98"/>
  </w:num>
  <w:num w:numId="270">
    <w:abstractNumId w:val="295"/>
  </w:num>
  <w:num w:numId="271">
    <w:abstractNumId w:val="203"/>
  </w:num>
  <w:num w:numId="272">
    <w:abstractNumId w:val="261"/>
  </w:num>
  <w:num w:numId="273">
    <w:abstractNumId w:val="93"/>
  </w:num>
  <w:num w:numId="274">
    <w:abstractNumId w:val="178"/>
  </w:num>
  <w:num w:numId="275">
    <w:abstractNumId w:val="34"/>
  </w:num>
  <w:num w:numId="276">
    <w:abstractNumId w:val="265"/>
  </w:num>
  <w:num w:numId="277">
    <w:abstractNumId w:val="25"/>
  </w:num>
  <w:num w:numId="278">
    <w:abstractNumId w:val="134"/>
  </w:num>
  <w:num w:numId="279">
    <w:abstractNumId w:val="195"/>
  </w:num>
  <w:num w:numId="280">
    <w:abstractNumId w:val="263"/>
  </w:num>
  <w:num w:numId="281">
    <w:abstractNumId w:val="27"/>
  </w:num>
  <w:num w:numId="282">
    <w:abstractNumId w:val="36"/>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5869"/>
    <w:rsid w:val="00096A0F"/>
    <w:rsid w:val="00096ACD"/>
    <w:rsid w:val="00096C50"/>
    <w:rsid w:val="00097EDD"/>
    <w:rsid w:val="000A13F2"/>
    <w:rsid w:val="000A23BA"/>
    <w:rsid w:val="000A48BC"/>
    <w:rsid w:val="000A4A16"/>
    <w:rsid w:val="000A5858"/>
    <w:rsid w:val="000A6C67"/>
    <w:rsid w:val="000B0B5F"/>
    <w:rsid w:val="000B0DC2"/>
    <w:rsid w:val="000B0FBB"/>
    <w:rsid w:val="000B17F9"/>
    <w:rsid w:val="000B1A02"/>
    <w:rsid w:val="000B1B52"/>
    <w:rsid w:val="000B2F4E"/>
    <w:rsid w:val="000B38FD"/>
    <w:rsid w:val="000B46E7"/>
    <w:rsid w:val="000B4CEC"/>
    <w:rsid w:val="000B4D00"/>
    <w:rsid w:val="000B4E5E"/>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26B"/>
    <w:rsid w:val="000E140A"/>
    <w:rsid w:val="000E1AF4"/>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11D"/>
    <w:rsid w:val="00142D2B"/>
    <w:rsid w:val="001432F6"/>
    <w:rsid w:val="001433E5"/>
    <w:rsid w:val="00143CFA"/>
    <w:rsid w:val="001456A5"/>
    <w:rsid w:val="00145AFD"/>
    <w:rsid w:val="00147FE7"/>
    <w:rsid w:val="00150275"/>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67CCD"/>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5D3A"/>
    <w:rsid w:val="00196AC8"/>
    <w:rsid w:val="00197644"/>
    <w:rsid w:val="001A041B"/>
    <w:rsid w:val="001A049C"/>
    <w:rsid w:val="001A0A39"/>
    <w:rsid w:val="001A0D71"/>
    <w:rsid w:val="001A0F3B"/>
    <w:rsid w:val="001A1D73"/>
    <w:rsid w:val="001A33EC"/>
    <w:rsid w:val="001A3F07"/>
    <w:rsid w:val="001A57A2"/>
    <w:rsid w:val="001A6A80"/>
    <w:rsid w:val="001A6DD5"/>
    <w:rsid w:val="001A70CC"/>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3DCE"/>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403"/>
    <w:rsid w:val="001F789E"/>
    <w:rsid w:val="001F7D73"/>
    <w:rsid w:val="00201354"/>
    <w:rsid w:val="00202F0B"/>
    <w:rsid w:val="00204407"/>
    <w:rsid w:val="00204412"/>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9B6"/>
    <w:rsid w:val="0022647C"/>
    <w:rsid w:val="00226CCE"/>
    <w:rsid w:val="00226EEE"/>
    <w:rsid w:val="00227ADE"/>
    <w:rsid w:val="00231349"/>
    <w:rsid w:val="002313BE"/>
    <w:rsid w:val="002319E8"/>
    <w:rsid w:val="0023233A"/>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6457"/>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4AAE"/>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4B9"/>
    <w:rsid w:val="002965CF"/>
    <w:rsid w:val="002965F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0E50"/>
    <w:rsid w:val="002D2C8A"/>
    <w:rsid w:val="002D3547"/>
    <w:rsid w:val="002D48FA"/>
    <w:rsid w:val="002D526F"/>
    <w:rsid w:val="002D5A7A"/>
    <w:rsid w:val="002D63DD"/>
    <w:rsid w:val="002D6848"/>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45B5"/>
    <w:rsid w:val="002F651D"/>
    <w:rsid w:val="002F7A37"/>
    <w:rsid w:val="00301FD7"/>
    <w:rsid w:val="00302337"/>
    <w:rsid w:val="00303157"/>
    <w:rsid w:val="00303A91"/>
    <w:rsid w:val="00304FFB"/>
    <w:rsid w:val="00305B15"/>
    <w:rsid w:val="003105B3"/>
    <w:rsid w:val="00310F2C"/>
    <w:rsid w:val="003111F7"/>
    <w:rsid w:val="0031156F"/>
    <w:rsid w:val="0031311E"/>
    <w:rsid w:val="00313E25"/>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27E38"/>
    <w:rsid w:val="00330CC0"/>
    <w:rsid w:val="003310B2"/>
    <w:rsid w:val="0033162E"/>
    <w:rsid w:val="00332A01"/>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11B6"/>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5ED6"/>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26EBC"/>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D0A"/>
    <w:rsid w:val="004565AA"/>
    <w:rsid w:val="004575B8"/>
    <w:rsid w:val="004602C3"/>
    <w:rsid w:val="00460785"/>
    <w:rsid w:val="00461D7B"/>
    <w:rsid w:val="00462556"/>
    <w:rsid w:val="00462CE6"/>
    <w:rsid w:val="00463143"/>
    <w:rsid w:val="00464744"/>
    <w:rsid w:val="00465F0C"/>
    <w:rsid w:val="00465FD8"/>
    <w:rsid w:val="0046774D"/>
    <w:rsid w:val="00471256"/>
    <w:rsid w:val="0047147F"/>
    <w:rsid w:val="004715EA"/>
    <w:rsid w:val="004724E2"/>
    <w:rsid w:val="004738D2"/>
    <w:rsid w:val="004742EE"/>
    <w:rsid w:val="004744D8"/>
    <w:rsid w:val="00474FF3"/>
    <w:rsid w:val="00475AC4"/>
    <w:rsid w:val="004764BF"/>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C678C"/>
    <w:rsid w:val="004D0C36"/>
    <w:rsid w:val="004D1AF9"/>
    <w:rsid w:val="004D2377"/>
    <w:rsid w:val="004D3861"/>
    <w:rsid w:val="004D3A37"/>
    <w:rsid w:val="004D4134"/>
    <w:rsid w:val="004D65A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1773"/>
    <w:rsid w:val="0050210F"/>
    <w:rsid w:val="00502904"/>
    <w:rsid w:val="0050293C"/>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413"/>
    <w:rsid w:val="00537458"/>
    <w:rsid w:val="00537CB9"/>
    <w:rsid w:val="00540BB1"/>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A8A"/>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77F40"/>
    <w:rsid w:val="00580B93"/>
    <w:rsid w:val="00580E60"/>
    <w:rsid w:val="00580F0A"/>
    <w:rsid w:val="00581390"/>
    <w:rsid w:val="00581499"/>
    <w:rsid w:val="00581BE8"/>
    <w:rsid w:val="005833DC"/>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CC3"/>
    <w:rsid w:val="005B6D7F"/>
    <w:rsid w:val="005B71B5"/>
    <w:rsid w:val="005B7E66"/>
    <w:rsid w:val="005C020F"/>
    <w:rsid w:val="005C0910"/>
    <w:rsid w:val="005C09CA"/>
    <w:rsid w:val="005C0C4B"/>
    <w:rsid w:val="005C10BD"/>
    <w:rsid w:val="005C1277"/>
    <w:rsid w:val="005C15D4"/>
    <w:rsid w:val="005C1761"/>
    <w:rsid w:val="005C1C1B"/>
    <w:rsid w:val="005C2663"/>
    <w:rsid w:val="005C2B2A"/>
    <w:rsid w:val="005C3160"/>
    <w:rsid w:val="005C337D"/>
    <w:rsid w:val="005C43E9"/>
    <w:rsid w:val="005C446A"/>
    <w:rsid w:val="005C4A01"/>
    <w:rsid w:val="005C5097"/>
    <w:rsid w:val="005C5549"/>
    <w:rsid w:val="005C5D58"/>
    <w:rsid w:val="005C60DD"/>
    <w:rsid w:val="005C61E4"/>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49C"/>
    <w:rsid w:val="005F0F46"/>
    <w:rsid w:val="005F1497"/>
    <w:rsid w:val="005F1575"/>
    <w:rsid w:val="005F16BB"/>
    <w:rsid w:val="005F1864"/>
    <w:rsid w:val="005F23E2"/>
    <w:rsid w:val="005F37E5"/>
    <w:rsid w:val="005F431F"/>
    <w:rsid w:val="005F46C1"/>
    <w:rsid w:val="005F68C7"/>
    <w:rsid w:val="005F7307"/>
    <w:rsid w:val="005F7402"/>
    <w:rsid w:val="005F74FA"/>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2E2B"/>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123"/>
    <w:rsid w:val="00693F27"/>
    <w:rsid w:val="006943B2"/>
    <w:rsid w:val="00694AAB"/>
    <w:rsid w:val="00694BEC"/>
    <w:rsid w:val="00694E06"/>
    <w:rsid w:val="0069635C"/>
    <w:rsid w:val="00696D23"/>
    <w:rsid w:val="006A05C2"/>
    <w:rsid w:val="006A2A65"/>
    <w:rsid w:val="006A49B5"/>
    <w:rsid w:val="006A5034"/>
    <w:rsid w:val="006A633E"/>
    <w:rsid w:val="006A71F6"/>
    <w:rsid w:val="006A7217"/>
    <w:rsid w:val="006B0A78"/>
    <w:rsid w:val="006B0BFD"/>
    <w:rsid w:val="006B1263"/>
    <w:rsid w:val="006B1EBC"/>
    <w:rsid w:val="006B4042"/>
    <w:rsid w:val="006B47FD"/>
    <w:rsid w:val="006B6125"/>
    <w:rsid w:val="006B62DC"/>
    <w:rsid w:val="006B6363"/>
    <w:rsid w:val="006B736C"/>
    <w:rsid w:val="006B78D7"/>
    <w:rsid w:val="006C071E"/>
    <w:rsid w:val="006C124B"/>
    <w:rsid w:val="006C12BB"/>
    <w:rsid w:val="006C22A2"/>
    <w:rsid w:val="006C2C34"/>
    <w:rsid w:val="006C332A"/>
    <w:rsid w:val="006C33C9"/>
    <w:rsid w:val="006C4519"/>
    <w:rsid w:val="006C46D9"/>
    <w:rsid w:val="006C4BB4"/>
    <w:rsid w:val="006C5400"/>
    <w:rsid w:val="006C693B"/>
    <w:rsid w:val="006C6AEF"/>
    <w:rsid w:val="006C72E7"/>
    <w:rsid w:val="006D0845"/>
    <w:rsid w:val="006D08DD"/>
    <w:rsid w:val="006D2178"/>
    <w:rsid w:val="006D219D"/>
    <w:rsid w:val="006D27F2"/>
    <w:rsid w:val="006D2D25"/>
    <w:rsid w:val="006D36E3"/>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4AA"/>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1D6"/>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1E76"/>
    <w:rsid w:val="00752263"/>
    <w:rsid w:val="0075296B"/>
    <w:rsid w:val="0075303C"/>
    <w:rsid w:val="00754013"/>
    <w:rsid w:val="00754A9F"/>
    <w:rsid w:val="00754B31"/>
    <w:rsid w:val="00754CCE"/>
    <w:rsid w:val="00755017"/>
    <w:rsid w:val="0075553D"/>
    <w:rsid w:val="00755D37"/>
    <w:rsid w:val="00756AA6"/>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0C07"/>
    <w:rsid w:val="0080178A"/>
    <w:rsid w:val="00801CCD"/>
    <w:rsid w:val="00803AD5"/>
    <w:rsid w:val="00804C82"/>
    <w:rsid w:val="008052F4"/>
    <w:rsid w:val="008059EA"/>
    <w:rsid w:val="00805F34"/>
    <w:rsid w:val="00806619"/>
    <w:rsid w:val="008109BB"/>
    <w:rsid w:val="00810B25"/>
    <w:rsid w:val="0081343A"/>
    <w:rsid w:val="00813568"/>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49BB"/>
    <w:rsid w:val="00834F50"/>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C4E"/>
    <w:rsid w:val="00861FE8"/>
    <w:rsid w:val="00862D66"/>
    <w:rsid w:val="00863BBC"/>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0FA2"/>
    <w:rsid w:val="008A150D"/>
    <w:rsid w:val="008A24F2"/>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0EA6"/>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0FE8"/>
    <w:rsid w:val="009313F8"/>
    <w:rsid w:val="00931466"/>
    <w:rsid w:val="009321FC"/>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2E5D"/>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D6C88"/>
    <w:rsid w:val="009E00CF"/>
    <w:rsid w:val="009E018E"/>
    <w:rsid w:val="009E1039"/>
    <w:rsid w:val="009E185A"/>
    <w:rsid w:val="009E292F"/>
    <w:rsid w:val="009E362D"/>
    <w:rsid w:val="009E3C74"/>
    <w:rsid w:val="009E4C22"/>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43A"/>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A9B"/>
    <w:rsid w:val="00A23BBA"/>
    <w:rsid w:val="00A248B7"/>
    <w:rsid w:val="00A249E5"/>
    <w:rsid w:val="00A24A0B"/>
    <w:rsid w:val="00A24A66"/>
    <w:rsid w:val="00A2512D"/>
    <w:rsid w:val="00A25254"/>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444D0"/>
    <w:rsid w:val="00A50B93"/>
    <w:rsid w:val="00A514E3"/>
    <w:rsid w:val="00A53B6A"/>
    <w:rsid w:val="00A547F8"/>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D57"/>
    <w:rsid w:val="00A74EFB"/>
    <w:rsid w:val="00A7518E"/>
    <w:rsid w:val="00A753F7"/>
    <w:rsid w:val="00A75684"/>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E47"/>
    <w:rsid w:val="00A91F8C"/>
    <w:rsid w:val="00A9344F"/>
    <w:rsid w:val="00A93C88"/>
    <w:rsid w:val="00A93FD9"/>
    <w:rsid w:val="00A94387"/>
    <w:rsid w:val="00A94CA5"/>
    <w:rsid w:val="00A95453"/>
    <w:rsid w:val="00A95CEB"/>
    <w:rsid w:val="00A96B36"/>
    <w:rsid w:val="00A97A45"/>
    <w:rsid w:val="00A97B77"/>
    <w:rsid w:val="00AA0242"/>
    <w:rsid w:val="00AA09A4"/>
    <w:rsid w:val="00AA1D6C"/>
    <w:rsid w:val="00AA2AA8"/>
    <w:rsid w:val="00AA33A8"/>
    <w:rsid w:val="00AA37B5"/>
    <w:rsid w:val="00AA47D4"/>
    <w:rsid w:val="00AA57F8"/>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D7A6D"/>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3EE5"/>
    <w:rsid w:val="00B04118"/>
    <w:rsid w:val="00B0420B"/>
    <w:rsid w:val="00B0426E"/>
    <w:rsid w:val="00B06055"/>
    <w:rsid w:val="00B070B2"/>
    <w:rsid w:val="00B07456"/>
    <w:rsid w:val="00B07478"/>
    <w:rsid w:val="00B114B4"/>
    <w:rsid w:val="00B11F44"/>
    <w:rsid w:val="00B12190"/>
    <w:rsid w:val="00B12B0B"/>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04B6"/>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66C"/>
    <w:rsid w:val="00BF3B3B"/>
    <w:rsid w:val="00BF3F93"/>
    <w:rsid w:val="00BF6306"/>
    <w:rsid w:val="00BF7A8F"/>
    <w:rsid w:val="00BF7EB3"/>
    <w:rsid w:val="00C00307"/>
    <w:rsid w:val="00C03142"/>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1B95"/>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2BB"/>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869"/>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6FA5"/>
    <w:rsid w:val="00C77DF6"/>
    <w:rsid w:val="00C77ED3"/>
    <w:rsid w:val="00C77F41"/>
    <w:rsid w:val="00C814D4"/>
    <w:rsid w:val="00C81BA8"/>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7D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42E0"/>
    <w:rsid w:val="00CC5EBA"/>
    <w:rsid w:val="00CC77C8"/>
    <w:rsid w:val="00CD02F3"/>
    <w:rsid w:val="00CD06EC"/>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07089"/>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97044"/>
    <w:rsid w:val="00DA13E5"/>
    <w:rsid w:val="00DA32B4"/>
    <w:rsid w:val="00DA3DD6"/>
    <w:rsid w:val="00DA4EF3"/>
    <w:rsid w:val="00DA52A9"/>
    <w:rsid w:val="00DA58C1"/>
    <w:rsid w:val="00DA6B45"/>
    <w:rsid w:val="00DA77B8"/>
    <w:rsid w:val="00DB11B5"/>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485"/>
    <w:rsid w:val="00DD36C7"/>
    <w:rsid w:val="00DD3AC7"/>
    <w:rsid w:val="00DD56A9"/>
    <w:rsid w:val="00DD68B7"/>
    <w:rsid w:val="00DD74BA"/>
    <w:rsid w:val="00DD7C6A"/>
    <w:rsid w:val="00DE02E9"/>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5453"/>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A5B"/>
    <w:rsid w:val="00E82EE7"/>
    <w:rsid w:val="00E8575F"/>
    <w:rsid w:val="00E8642D"/>
    <w:rsid w:val="00E86810"/>
    <w:rsid w:val="00E875A0"/>
    <w:rsid w:val="00E90E10"/>
    <w:rsid w:val="00E91C4A"/>
    <w:rsid w:val="00E93270"/>
    <w:rsid w:val="00E93CDC"/>
    <w:rsid w:val="00E94A34"/>
    <w:rsid w:val="00E950E8"/>
    <w:rsid w:val="00E9705C"/>
    <w:rsid w:val="00E97383"/>
    <w:rsid w:val="00E97910"/>
    <w:rsid w:val="00EA06AF"/>
    <w:rsid w:val="00EA1F79"/>
    <w:rsid w:val="00EA216F"/>
    <w:rsid w:val="00EA2756"/>
    <w:rsid w:val="00EA39B9"/>
    <w:rsid w:val="00EA5E91"/>
    <w:rsid w:val="00EA5E96"/>
    <w:rsid w:val="00EA6E56"/>
    <w:rsid w:val="00EA75EC"/>
    <w:rsid w:val="00EB0A5C"/>
    <w:rsid w:val="00EB1A4C"/>
    <w:rsid w:val="00EB1F0E"/>
    <w:rsid w:val="00EB21CD"/>
    <w:rsid w:val="00EB2827"/>
    <w:rsid w:val="00EB2F87"/>
    <w:rsid w:val="00EB41C7"/>
    <w:rsid w:val="00EB451B"/>
    <w:rsid w:val="00EB4A52"/>
    <w:rsid w:val="00EB517B"/>
    <w:rsid w:val="00EB5363"/>
    <w:rsid w:val="00EB53D1"/>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9D0"/>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1ED8"/>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19C9"/>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6F20"/>
    <w:rsid w:val="00F77805"/>
    <w:rsid w:val="00F77A05"/>
    <w:rsid w:val="00F77D16"/>
    <w:rsid w:val="00F81D0E"/>
    <w:rsid w:val="00F81FA6"/>
    <w:rsid w:val="00F826AD"/>
    <w:rsid w:val="00F830D2"/>
    <w:rsid w:val="00F8344F"/>
    <w:rsid w:val="00F83B2F"/>
    <w:rsid w:val="00F859E6"/>
    <w:rsid w:val="00F85BD5"/>
    <w:rsid w:val="00F85BFC"/>
    <w:rsid w:val="00F86495"/>
    <w:rsid w:val="00F8691B"/>
    <w:rsid w:val="00F873BC"/>
    <w:rsid w:val="00F878AA"/>
    <w:rsid w:val="00F900AA"/>
    <w:rsid w:val="00F907F0"/>
    <w:rsid w:val="00F9191F"/>
    <w:rsid w:val="00F922A9"/>
    <w:rsid w:val="00F92EC1"/>
    <w:rsid w:val="00F932CB"/>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2865"/>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2C09"/>
    <w:rsid w:val="00FE3814"/>
    <w:rsid w:val="00FE3A41"/>
    <w:rsid w:val="00FE4948"/>
    <w:rsid w:val="00FE4A40"/>
    <w:rsid w:val="00FE64E5"/>
    <w:rsid w:val="00FE69C2"/>
    <w:rsid w:val="00FE6A2F"/>
    <w:rsid w:val="00FE75ED"/>
    <w:rsid w:val="00FE7A44"/>
    <w:rsid w:val="00FE7FAD"/>
    <w:rsid w:val="00FF112F"/>
    <w:rsid w:val="00FF1B55"/>
    <w:rsid w:val="00FF2646"/>
    <w:rsid w:val="00FF2F38"/>
    <w:rsid w:val="00FF3032"/>
    <w:rsid w:val="00FF3CA2"/>
    <w:rsid w:val="00FF3FC9"/>
    <w:rsid w:val="00FF46DB"/>
    <w:rsid w:val="00FF4A57"/>
    <w:rsid w:val="00FF4B75"/>
    <w:rsid w:val="00FF4F7F"/>
    <w:rsid w:val="00FF598F"/>
    <w:rsid w:val="00FF5F1C"/>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705445245">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01180306">
      <w:bodyDiv w:val="1"/>
      <w:marLeft w:val="0"/>
      <w:marRight w:val="0"/>
      <w:marTop w:val="0"/>
      <w:marBottom w:val="0"/>
      <w:divBdr>
        <w:top w:val="none" w:sz="0" w:space="0" w:color="auto"/>
        <w:left w:val="none" w:sz="0" w:space="0" w:color="auto"/>
        <w:bottom w:val="none" w:sz="0" w:space="0" w:color="auto"/>
        <w:right w:val="none" w:sz="0" w:space="0" w:color="auto"/>
      </w:divBdr>
    </w:div>
    <w:div w:id="1633174579">
      <w:bodyDiv w:val="1"/>
      <w:marLeft w:val="0"/>
      <w:marRight w:val="0"/>
      <w:marTop w:val="0"/>
      <w:marBottom w:val="0"/>
      <w:divBdr>
        <w:top w:val="none" w:sz="0" w:space="0" w:color="auto"/>
        <w:left w:val="none" w:sz="0" w:space="0" w:color="auto"/>
        <w:bottom w:val="none" w:sz="0" w:space="0" w:color="auto"/>
        <w:right w:val="none" w:sz="0" w:space="0" w:color="auto"/>
      </w:divBdr>
      <w:divsChild>
        <w:div w:id="321011997">
          <w:marLeft w:val="0"/>
          <w:marRight w:val="0"/>
          <w:marTop w:val="0"/>
          <w:marBottom w:val="0"/>
          <w:divBdr>
            <w:top w:val="none" w:sz="0" w:space="0" w:color="auto"/>
            <w:left w:val="none" w:sz="0" w:space="0" w:color="auto"/>
            <w:bottom w:val="none" w:sz="0" w:space="0" w:color="auto"/>
            <w:right w:val="none" w:sz="0" w:space="0" w:color="auto"/>
          </w:divBdr>
        </w:div>
        <w:div w:id="5863708">
          <w:marLeft w:val="0"/>
          <w:marRight w:val="0"/>
          <w:marTop w:val="0"/>
          <w:marBottom w:val="0"/>
          <w:divBdr>
            <w:top w:val="none" w:sz="0" w:space="0" w:color="auto"/>
            <w:left w:val="none" w:sz="0" w:space="0" w:color="auto"/>
            <w:bottom w:val="none" w:sz="0" w:space="0" w:color="auto"/>
            <w:right w:val="none" w:sz="0" w:space="0" w:color="auto"/>
          </w:divBdr>
          <w:divsChild>
            <w:div w:id="179778467">
              <w:marLeft w:val="0"/>
              <w:marRight w:val="0"/>
              <w:marTop w:val="0"/>
              <w:marBottom w:val="0"/>
              <w:divBdr>
                <w:top w:val="none" w:sz="0" w:space="0" w:color="auto"/>
                <w:left w:val="none" w:sz="0" w:space="0" w:color="auto"/>
                <w:bottom w:val="none" w:sz="0" w:space="0" w:color="auto"/>
                <w:right w:val="none" w:sz="0" w:space="0" w:color="auto"/>
              </w:divBdr>
            </w:div>
            <w:div w:id="1119102765">
              <w:marLeft w:val="0"/>
              <w:marRight w:val="0"/>
              <w:marTop w:val="0"/>
              <w:marBottom w:val="0"/>
              <w:divBdr>
                <w:top w:val="none" w:sz="0" w:space="0" w:color="auto"/>
                <w:left w:val="none" w:sz="0" w:space="0" w:color="auto"/>
                <w:bottom w:val="none" w:sz="0" w:space="0" w:color="auto"/>
                <w:right w:val="none" w:sz="0" w:space="0" w:color="auto"/>
              </w:divBdr>
              <w:divsChild>
                <w:div w:id="226646651">
                  <w:marLeft w:val="0"/>
                  <w:marRight w:val="0"/>
                  <w:marTop w:val="0"/>
                  <w:marBottom w:val="0"/>
                  <w:divBdr>
                    <w:top w:val="none" w:sz="0" w:space="0" w:color="auto"/>
                    <w:left w:val="none" w:sz="0" w:space="0" w:color="auto"/>
                    <w:bottom w:val="none" w:sz="0" w:space="0" w:color="auto"/>
                    <w:right w:val="none" w:sz="0" w:space="0" w:color="auto"/>
                  </w:divBdr>
                </w:div>
              </w:divsChild>
            </w:div>
            <w:div w:id="1032149406">
              <w:marLeft w:val="0"/>
              <w:marRight w:val="0"/>
              <w:marTop w:val="0"/>
              <w:marBottom w:val="0"/>
              <w:divBdr>
                <w:top w:val="none" w:sz="0" w:space="0" w:color="auto"/>
                <w:left w:val="none" w:sz="0" w:space="0" w:color="auto"/>
                <w:bottom w:val="none" w:sz="0" w:space="0" w:color="auto"/>
                <w:right w:val="none" w:sz="0" w:space="0" w:color="auto"/>
              </w:divBdr>
              <w:divsChild>
                <w:div w:id="1866871026">
                  <w:marLeft w:val="0"/>
                  <w:marRight w:val="0"/>
                  <w:marTop w:val="0"/>
                  <w:marBottom w:val="0"/>
                  <w:divBdr>
                    <w:top w:val="none" w:sz="0" w:space="0" w:color="auto"/>
                    <w:left w:val="none" w:sz="0" w:space="0" w:color="auto"/>
                    <w:bottom w:val="none" w:sz="0" w:space="0" w:color="auto"/>
                    <w:right w:val="none" w:sz="0" w:space="0" w:color="auto"/>
                  </w:divBdr>
                </w:div>
              </w:divsChild>
            </w:div>
            <w:div w:id="1256019937">
              <w:marLeft w:val="0"/>
              <w:marRight w:val="0"/>
              <w:marTop w:val="0"/>
              <w:marBottom w:val="0"/>
              <w:divBdr>
                <w:top w:val="none" w:sz="0" w:space="0" w:color="auto"/>
                <w:left w:val="none" w:sz="0" w:space="0" w:color="auto"/>
                <w:bottom w:val="none" w:sz="0" w:space="0" w:color="auto"/>
                <w:right w:val="none" w:sz="0" w:space="0" w:color="auto"/>
              </w:divBdr>
              <w:divsChild>
                <w:div w:id="90722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ad.widzialni.org/" TargetMode="External"/><Relationship Id="rId21" Type="http://schemas.openxmlformats.org/officeDocument/2006/relationships/image" Target="media/image6.png"/><Relationship Id="rId42" Type="http://schemas.openxmlformats.org/officeDocument/2006/relationships/image" Target="media/image17.png"/><Relationship Id="rId47" Type="http://schemas.openxmlformats.org/officeDocument/2006/relationships/image" Target="media/image20.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0.png"/><Relationship Id="rId89" Type="http://schemas.openxmlformats.org/officeDocument/2006/relationships/image" Target="media/image55.jpeg"/><Relationship Id="rId16" Type="http://schemas.openxmlformats.org/officeDocument/2006/relationships/image" Target="media/image1.emf"/><Relationship Id="rId107" Type="http://schemas.openxmlformats.org/officeDocument/2006/relationships/image" Target="media/image72.jpeg"/><Relationship Id="rId11" Type="http://schemas.openxmlformats.org/officeDocument/2006/relationships/header" Target="header3.xml"/><Relationship Id="rId32" Type="http://schemas.openxmlformats.org/officeDocument/2006/relationships/image" Target="media/image11.emf"/><Relationship Id="rId37" Type="http://schemas.openxmlformats.org/officeDocument/2006/relationships/image" Target="media/image13.png"/><Relationship Id="rId53" Type="http://schemas.openxmlformats.org/officeDocument/2006/relationships/image" Target="media/image26.png"/><Relationship Id="rId58" Type="http://schemas.openxmlformats.org/officeDocument/2006/relationships/image" Target="media/image30.png"/><Relationship Id="rId74" Type="http://schemas.openxmlformats.org/officeDocument/2006/relationships/image" Target="media/image43.png"/><Relationship Id="rId79" Type="http://schemas.openxmlformats.org/officeDocument/2006/relationships/image" Target="media/image47.png"/><Relationship Id="rId102"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hyperlink" Target="http://www.dostepni.eu/" TargetMode="External"/><Relationship Id="rId27" Type="http://schemas.openxmlformats.org/officeDocument/2006/relationships/hyperlink" Target="http://power.parp.gov.pl/harmonogram/harmonogram-naborow-na-2017-rok" TargetMode="External"/><Relationship Id="rId43" Type="http://schemas.openxmlformats.org/officeDocument/2006/relationships/image" Target="media/image18.png"/><Relationship Id="rId48" Type="http://schemas.openxmlformats.org/officeDocument/2006/relationships/image" Target="media/image21.png"/><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hyperlink" Target="https://eur-lex.europa.eu/legal-content/PL/TXT/PDF/?uri=CELEX:32019L0882&amp;from=PL" TargetMode="External"/><Relationship Id="rId85" Type="http://schemas.openxmlformats.org/officeDocument/2006/relationships/image" Target="media/image51.png"/><Relationship Id="rId12" Type="http://schemas.openxmlformats.org/officeDocument/2006/relationships/footer" Target="footer2.xml"/><Relationship Id="rId17" Type="http://schemas.openxmlformats.org/officeDocument/2006/relationships/image" Target="media/image2.emf"/><Relationship Id="rId33" Type="http://schemas.openxmlformats.org/officeDocument/2006/relationships/hyperlink" Target="https://www.inclusion-europe.eu/easy-to-read/" TargetMode="External"/><Relationship Id="rId38" Type="http://schemas.openxmlformats.org/officeDocument/2006/relationships/image" Target="media/image14.png"/><Relationship Id="rId59" Type="http://schemas.openxmlformats.org/officeDocument/2006/relationships/image" Target="media/image31.png"/><Relationship Id="rId103" Type="http://schemas.openxmlformats.org/officeDocument/2006/relationships/image" Target="media/image68.emf"/><Relationship Id="rId108" Type="http://schemas.openxmlformats.org/officeDocument/2006/relationships/image" Target="media/image73.png"/><Relationship Id="rId54" Type="http://schemas.openxmlformats.org/officeDocument/2006/relationships/hyperlink" Target="http://www.lodz.pl" TargetMode="External"/><Relationship Id="rId70" Type="http://schemas.openxmlformats.org/officeDocument/2006/relationships/hyperlink" Target="https://testy.lepszyweb.pl/wcag21" TargetMode="External"/><Relationship Id="rId75" Type="http://schemas.openxmlformats.org/officeDocument/2006/relationships/header" Target="header5.xml"/><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hyperlink" Target="http://power.parp.gov.pl/harmonogram/harmonogram-naborow-na-2017-rok" TargetMode="External"/><Relationship Id="rId36" Type="http://schemas.openxmlformats.org/officeDocument/2006/relationships/hyperlink" Target="https://www.gov.pl/web/dostepnosc-cyfrowa/wcag-21-w-skrocie" TargetMode="External"/><Relationship Id="rId49" Type="http://schemas.openxmlformats.org/officeDocument/2006/relationships/image" Target="media/image22.png"/><Relationship Id="rId57" Type="http://schemas.openxmlformats.org/officeDocument/2006/relationships/image" Target="media/image29.jpeg"/><Relationship Id="rId106" Type="http://schemas.openxmlformats.org/officeDocument/2006/relationships/image" Target="media/image71.jpe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hyperlink" Target="https://www.gov.pl/web/cyfryzacja" TargetMode="External"/><Relationship Id="rId52" Type="http://schemas.openxmlformats.org/officeDocument/2006/relationships/image" Target="media/image25.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image" Target="media/image46.png"/><Relationship Id="rId81" Type="http://schemas.openxmlformats.org/officeDocument/2006/relationships/hyperlink" Target="http://www.allegro.pl" TargetMode="External"/><Relationship Id="rId86" Type="http://schemas.openxmlformats.org/officeDocument/2006/relationships/image" Target="media/image52.pn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3.emf"/><Relationship Id="rId39" Type="http://schemas.openxmlformats.org/officeDocument/2006/relationships/hyperlink" Target="http://funduszeeuropejskie.gosc.pl/doc/4241795.Szansa-dla-dojrzalych" TargetMode="External"/><Relationship Id="rId109" Type="http://schemas.openxmlformats.org/officeDocument/2006/relationships/image" Target="media/image74.jpeg"/><Relationship Id="rId34" Type="http://schemas.openxmlformats.org/officeDocument/2006/relationships/hyperlink" Target="https://zpe.gov.pl/b/tekst-latwy-do-czytania-i-zrozumienia-instrukcja/P17Ib7LYC" TargetMode="Externa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4.png"/><Relationship Id="rId97" Type="http://schemas.openxmlformats.org/officeDocument/2006/relationships/image" Target="media/image63.jpeg"/><Relationship Id="rId10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hyperlink" Target="https://testy.lepszyweb.pl/wcag21" TargetMode="External"/><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s://www.gov.pl/attachment/46035b5d-eda4-4c68-a177-fbe1e6648c11" TargetMode="External"/><Relationship Id="rId24" Type="http://schemas.openxmlformats.org/officeDocument/2006/relationships/image" Target="media/image8.jpeg"/><Relationship Id="rId40" Type="http://schemas.openxmlformats.org/officeDocument/2006/relationships/image" Target="media/image15.png"/><Relationship Id="rId45" Type="http://schemas.openxmlformats.org/officeDocument/2006/relationships/image" Target="media/image19.png"/><Relationship Id="rId66" Type="http://schemas.openxmlformats.org/officeDocument/2006/relationships/image" Target="media/image37.png"/><Relationship Id="rId87" Type="http://schemas.openxmlformats.org/officeDocument/2006/relationships/image" Target="media/image53.png"/><Relationship Id="rId110" Type="http://schemas.openxmlformats.org/officeDocument/2006/relationships/fontTable" Target="fontTable.xml"/><Relationship Id="rId61" Type="http://schemas.openxmlformats.org/officeDocument/2006/relationships/hyperlink" Target="http://dostepny.joomla.pl/o-projekcie" TargetMode="External"/><Relationship Id="rId82" Type="http://schemas.openxmlformats.org/officeDocument/2006/relationships/image" Target="media/image48.png"/><Relationship Id="rId19" Type="http://schemas.openxmlformats.org/officeDocument/2006/relationships/image" Target="media/image4.emf"/><Relationship Id="rId14" Type="http://schemas.openxmlformats.org/officeDocument/2006/relationships/header" Target="header4.xml"/><Relationship Id="rId30" Type="http://schemas.openxmlformats.org/officeDocument/2006/relationships/hyperlink" Target="http://www.funduszeeuropejskie.gov.pl/strony/wiadomosci/prosto-o-konkursach-funduszy-europejskich" TargetMode="External"/><Relationship Id="rId35" Type="http://schemas.openxmlformats.org/officeDocument/2006/relationships/image" Target="media/image12.png"/><Relationship Id="rId56" Type="http://schemas.openxmlformats.org/officeDocument/2006/relationships/image" Target="media/image28.png"/><Relationship Id="rId77" Type="http://schemas.openxmlformats.org/officeDocument/2006/relationships/image" Target="media/image45.png"/><Relationship Id="rId100" Type="http://schemas.openxmlformats.org/officeDocument/2006/relationships/hyperlink" Target="https://developer.paciellogroup.com/resources/contrastanalyser/" TargetMode="External"/><Relationship Id="rId105" Type="http://schemas.openxmlformats.org/officeDocument/2006/relationships/image" Target="media/image70.jpeg"/><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41.png"/><Relationship Id="rId93" Type="http://schemas.openxmlformats.org/officeDocument/2006/relationships/image" Target="media/image59.jpe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s://kontaktwsc.mazowieckie.pl/index.php/start/nie-mam-sprawy/nie-mam-sprawy-obywatelstwa/view/form.html" TargetMode="External"/><Relationship Id="rId67" Type="http://schemas.openxmlformats.org/officeDocument/2006/relationships/image" Target="media/image38.png"/><Relationship Id="rId20" Type="http://schemas.openxmlformats.org/officeDocument/2006/relationships/image" Target="media/image5.jpeg"/><Relationship Id="rId41" Type="http://schemas.openxmlformats.org/officeDocument/2006/relationships/image" Target="media/image16.png"/><Relationship Id="rId62" Type="http://schemas.openxmlformats.org/officeDocument/2006/relationships/image" Target="media/image33.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208</Pages>
  <Words>45191</Words>
  <Characters>271150</Characters>
  <Application>Microsoft Office Word</Application>
  <DocSecurity>0</DocSecurity>
  <Lines>2259</Lines>
  <Paragraphs>631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315710</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Paulina Markiewicz</dc:creator>
  <cp:lastModifiedBy>DZF</cp:lastModifiedBy>
  <cp:revision>2</cp:revision>
  <cp:lastPrinted>2018-03-21T14:46:00Z</cp:lastPrinted>
  <dcterms:created xsi:type="dcterms:W3CDTF">2025-03-13T15:11:00Z</dcterms:created>
  <dcterms:modified xsi:type="dcterms:W3CDTF">2025-03-13T15:11:00Z</dcterms:modified>
</cp:coreProperties>
</file>